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A0D30" w14:textId="77777777" w:rsidR="009504B8" w:rsidRPr="009504B8" w:rsidRDefault="009504B8" w:rsidP="009504B8">
      <w:pPr>
        <w:suppressAutoHyphens/>
        <w:rPr>
          <w:rFonts w:asciiTheme="minorHAnsi" w:hAnsiTheme="minorHAnsi" w:cstheme="minorHAnsi"/>
          <w:bCs/>
          <w:spacing w:val="-3"/>
          <w:sz w:val="24"/>
          <w:szCs w:val="24"/>
        </w:rPr>
      </w:pPr>
    </w:p>
    <w:p w14:paraId="185D90E3" w14:textId="40B41518" w:rsidR="00827060" w:rsidRPr="009504B8" w:rsidRDefault="00827060" w:rsidP="00827060">
      <w:pPr>
        <w:suppressAutoHyphens/>
        <w:jc w:val="center"/>
        <w:rPr>
          <w:rFonts w:asciiTheme="minorHAnsi" w:hAnsiTheme="minorHAnsi" w:cstheme="minorHAnsi"/>
          <w:b/>
          <w:spacing w:val="-3"/>
          <w:sz w:val="28"/>
          <w:szCs w:val="28"/>
        </w:rPr>
      </w:pPr>
      <w:r w:rsidRPr="009504B8">
        <w:rPr>
          <w:rFonts w:asciiTheme="minorHAnsi" w:hAnsiTheme="minorHAnsi" w:cstheme="minorHAnsi"/>
          <w:b/>
          <w:spacing w:val="-3"/>
          <w:sz w:val="28"/>
          <w:szCs w:val="28"/>
        </w:rPr>
        <w:t>ED.M. IN LITERACY EDUCATION</w:t>
      </w:r>
    </w:p>
    <w:p w14:paraId="12CBE8B3" w14:textId="77777777" w:rsidR="007862A2" w:rsidRPr="009504B8" w:rsidRDefault="007862A2" w:rsidP="00FD73AF">
      <w:pPr>
        <w:suppressAutoHyphens/>
        <w:spacing w:before="240"/>
        <w:contextualSpacing/>
        <w:rPr>
          <w:rFonts w:asciiTheme="minorHAnsi" w:hAnsiTheme="minorHAnsi" w:cstheme="minorHAnsi"/>
          <w:sz w:val="24"/>
          <w:szCs w:val="24"/>
        </w:rPr>
      </w:pPr>
    </w:p>
    <w:p w14:paraId="10B487BB" w14:textId="77777777" w:rsidR="00827060" w:rsidRPr="009504B8" w:rsidRDefault="00827060" w:rsidP="00827060">
      <w:pPr>
        <w:tabs>
          <w:tab w:val="right" w:pos="10800"/>
        </w:tabs>
        <w:suppressAutoHyphens/>
        <w:spacing w:before="240"/>
        <w:ind w:left="540" w:hanging="540"/>
        <w:contextualSpacing/>
        <w:rPr>
          <w:rFonts w:asciiTheme="minorHAnsi" w:hAnsiTheme="minorHAnsi" w:cstheme="minorHAnsi"/>
          <w:bCs/>
          <w:sz w:val="24"/>
          <w:szCs w:val="24"/>
        </w:rPr>
      </w:pPr>
      <w:r w:rsidRPr="009504B8">
        <w:rPr>
          <w:rFonts w:asciiTheme="minorHAnsi" w:hAnsiTheme="minorHAnsi" w:cstheme="minorHAnsi"/>
          <w:b/>
          <w:sz w:val="24"/>
          <w:szCs w:val="24"/>
        </w:rPr>
        <w:t>I.</w:t>
      </w:r>
      <w:r w:rsidRPr="009504B8">
        <w:rPr>
          <w:rFonts w:asciiTheme="minorHAnsi" w:hAnsiTheme="minorHAnsi" w:cstheme="minorHAnsi"/>
          <w:b/>
          <w:sz w:val="24"/>
          <w:szCs w:val="24"/>
        </w:rPr>
        <w:tab/>
        <w:t>PROGRAM DESCRIPTION</w:t>
      </w:r>
      <w:r w:rsidRPr="009504B8">
        <w:rPr>
          <w:rFonts w:asciiTheme="minorHAnsi" w:hAnsiTheme="minorHAnsi" w:cstheme="minorHAnsi"/>
          <w:sz w:val="24"/>
          <w:szCs w:val="24"/>
        </w:rPr>
        <w:t xml:space="preserve">: </w:t>
      </w:r>
      <w:r w:rsidRPr="009504B8">
        <w:rPr>
          <w:rFonts w:asciiTheme="minorHAnsi" w:hAnsiTheme="minorHAnsi" w:cstheme="minorHAnsi"/>
          <w:bCs/>
          <w:sz w:val="24"/>
          <w:szCs w:val="24"/>
        </w:rPr>
        <w:t>The Ed.M. Program in Literacy Education is designed for teachers working in literacy education at any grade level or for those who are interested in working in literacy education in contexts that do not require certification. The program is designed to encourage students to articulate their visions of themselves as teachers, to identify and critique the assumptions that under gird their vision, to become critically familiar with competing visions, to develop instructional strategies that will help them enact their visions, and to engage in the kind of reflective inquiry that is an essential characteristic of an effective teacher.</w:t>
      </w:r>
    </w:p>
    <w:p w14:paraId="78C7DC75" w14:textId="77777777" w:rsidR="00827060" w:rsidRPr="009504B8" w:rsidRDefault="00827060" w:rsidP="00827060">
      <w:pPr>
        <w:tabs>
          <w:tab w:val="right" w:pos="10800"/>
        </w:tabs>
        <w:suppressAutoHyphens/>
        <w:spacing w:before="240"/>
        <w:ind w:left="540"/>
        <w:contextualSpacing/>
        <w:rPr>
          <w:rFonts w:asciiTheme="minorHAnsi" w:hAnsiTheme="minorHAnsi" w:cstheme="minorHAnsi"/>
          <w:bCs/>
          <w:sz w:val="24"/>
          <w:szCs w:val="24"/>
        </w:rPr>
      </w:pPr>
    </w:p>
    <w:p w14:paraId="2661784E" w14:textId="77777777" w:rsidR="00827060" w:rsidRPr="009504B8" w:rsidRDefault="00827060" w:rsidP="00827060">
      <w:pPr>
        <w:tabs>
          <w:tab w:val="right" w:pos="10800"/>
        </w:tabs>
        <w:suppressAutoHyphens/>
        <w:spacing w:before="240"/>
        <w:ind w:left="540"/>
        <w:contextualSpacing/>
        <w:rPr>
          <w:rFonts w:asciiTheme="minorHAnsi" w:hAnsiTheme="minorHAnsi" w:cstheme="minorHAnsi"/>
          <w:bCs/>
          <w:sz w:val="24"/>
          <w:szCs w:val="24"/>
        </w:rPr>
      </w:pPr>
      <w:r w:rsidRPr="009504B8">
        <w:rPr>
          <w:rFonts w:asciiTheme="minorHAnsi" w:hAnsiTheme="minorHAnsi" w:cstheme="minorHAnsi"/>
          <w:bCs/>
          <w:sz w:val="24"/>
          <w:szCs w:val="24"/>
        </w:rPr>
        <w:t>The program requires 30 credits of study beyond the Bachelor of Arts degree. Students are required to take at least 12 credits in Literacy Education and to situate their studies in Literacy Education both within related areas and within educational foundations. In addition, students must successfully complete a comprehensive examination or fulfill one of the comprehensive examination alternatives offered by the Learning &amp; Teaching department (advisor approval required for alternatives).</w:t>
      </w:r>
    </w:p>
    <w:p w14:paraId="04510F4C" w14:textId="77777777" w:rsidR="00E65E92" w:rsidRPr="009504B8" w:rsidRDefault="00E65E92" w:rsidP="00827060">
      <w:pPr>
        <w:tabs>
          <w:tab w:val="right" w:pos="10800"/>
        </w:tabs>
        <w:suppressAutoHyphens/>
        <w:spacing w:before="240"/>
        <w:ind w:left="540"/>
        <w:contextualSpacing/>
        <w:rPr>
          <w:rFonts w:asciiTheme="minorHAnsi" w:hAnsiTheme="minorHAnsi" w:cstheme="minorHAnsi"/>
          <w:bCs/>
          <w:sz w:val="24"/>
          <w:szCs w:val="24"/>
        </w:rPr>
      </w:pPr>
    </w:p>
    <w:p w14:paraId="34C48A9C" w14:textId="77777777" w:rsidR="00E65E92" w:rsidRPr="009504B8" w:rsidRDefault="00E65E92" w:rsidP="00E65E92">
      <w:pPr>
        <w:tabs>
          <w:tab w:val="right" w:pos="10800"/>
        </w:tabs>
        <w:suppressAutoHyphens/>
        <w:spacing w:before="240"/>
        <w:ind w:left="540"/>
        <w:contextualSpacing/>
        <w:rPr>
          <w:rFonts w:asciiTheme="minorHAnsi" w:hAnsiTheme="minorHAnsi" w:cstheme="minorHAnsi"/>
          <w:b/>
          <w:bCs/>
          <w:sz w:val="24"/>
          <w:szCs w:val="24"/>
        </w:rPr>
      </w:pPr>
      <w:r w:rsidRPr="009504B8">
        <w:rPr>
          <w:rFonts w:asciiTheme="minorHAnsi" w:hAnsiTheme="minorHAnsi" w:cstheme="minorHAnsi"/>
          <w:b/>
          <w:bCs/>
          <w:sz w:val="24"/>
          <w:szCs w:val="24"/>
        </w:rPr>
        <w:t xml:space="preserve">This program does </w:t>
      </w:r>
      <w:r w:rsidRPr="009504B8">
        <w:rPr>
          <w:rFonts w:asciiTheme="minorHAnsi" w:hAnsiTheme="minorHAnsi" w:cstheme="minorHAnsi"/>
          <w:b/>
          <w:bCs/>
          <w:iCs/>
          <w:sz w:val="24"/>
          <w:szCs w:val="24"/>
        </w:rPr>
        <w:t>not</w:t>
      </w:r>
      <w:r w:rsidRPr="009504B8">
        <w:rPr>
          <w:rFonts w:asciiTheme="minorHAnsi" w:hAnsiTheme="minorHAnsi" w:cstheme="minorHAnsi"/>
          <w:b/>
          <w:bCs/>
          <w:sz w:val="24"/>
          <w:szCs w:val="24"/>
        </w:rPr>
        <w:t xml:space="preserve"> include coursework leading to a New Jersey school personnel license.</w:t>
      </w:r>
    </w:p>
    <w:p w14:paraId="555F7F8D" w14:textId="77777777" w:rsidR="0028008F" w:rsidRDefault="0028008F" w:rsidP="00E05798">
      <w:pPr>
        <w:tabs>
          <w:tab w:val="right" w:pos="10800"/>
        </w:tabs>
        <w:suppressAutoHyphens/>
        <w:spacing w:before="240"/>
        <w:contextualSpacing/>
        <w:rPr>
          <w:rFonts w:asciiTheme="minorHAnsi" w:hAnsiTheme="minorHAnsi" w:cstheme="minorHAnsi"/>
          <w:bCs/>
          <w:sz w:val="24"/>
          <w:szCs w:val="24"/>
        </w:rPr>
      </w:pPr>
    </w:p>
    <w:p w14:paraId="31A79624" w14:textId="77777777" w:rsidR="009504B8" w:rsidRPr="009504B8" w:rsidRDefault="009504B8" w:rsidP="00E05798">
      <w:pPr>
        <w:tabs>
          <w:tab w:val="right" w:pos="10800"/>
        </w:tabs>
        <w:suppressAutoHyphens/>
        <w:spacing w:before="240"/>
        <w:contextualSpacing/>
        <w:rPr>
          <w:rFonts w:asciiTheme="minorHAnsi" w:hAnsiTheme="minorHAnsi" w:cstheme="minorHAnsi"/>
          <w:bCs/>
          <w:sz w:val="24"/>
          <w:szCs w:val="24"/>
        </w:rPr>
      </w:pPr>
    </w:p>
    <w:p w14:paraId="566E1B62" w14:textId="77777777" w:rsidR="00827060" w:rsidRPr="009504B8" w:rsidRDefault="00827060" w:rsidP="00827060">
      <w:pPr>
        <w:tabs>
          <w:tab w:val="right" w:pos="10800"/>
        </w:tabs>
        <w:suppressAutoHyphens/>
        <w:spacing w:before="240"/>
        <w:ind w:left="540" w:hanging="540"/>
        <w:contextualSpacing/>
        <w:rPr>
          <w:rFonts w:asciiTheme="minorHAnsi" w:hAnsiTheme="minorHAnsi" w:cstheme="minorHAnsi"/>
          <w:sz w:val="24"/>
          <w:szCs w:val="24"/>
        </w:rPr>
      </w:pPr>
      <w:r w:rsidRPr="009504B8">
        <w:rPr>
          <w:rFonts w:asciiTheme="minorHAnsi" w:hAnsiTheme="minorHAnsi" w:cstheme="minorHAnsi"/>
          <w:b/>
          <w:sz w:val="24"/>
          <w:szCs w:val="24"/>
        </w:rPr>
        <w:t>II.</w:t>
      </w:r>
      <w:r w:rsidRPr="009504B8">
        <w:rPr>
          <w:rFonts w:asciiTheme="minorHAnsi" w:hAnsiTheme="minorHAnsi" w:cstheme="minorHAnsi"/>
          <w:b/>
          <w:sz w:val="24"/>
          <w:szCs w:val="24"/>
        </w:rPr>
        <w:tab/>
        <w:t>APPLICATION DEADLINES</w:t>
      </w:r>
      <w:r w:rsidRPr="009504B8">
        <w:rPr>
          <w:rFonts w:asciiTheme="minorHAnsi" w:hAnsiTheme="minorHAnsi" w:cstheme="minorHAnsi"/>
          <w:sz w:val="24"/>
          <w:szCs w:val="24"/>
        </w:rPr>
        <w:t>:</w:t>
      </w:r>
    </w:p>
    <w:p w14:paraId="591D4F73" w14:textId="77777777" w:rsidR="00827060" w:rsidRPr="009504B8" w:rsidRDefault="00827060" w:rsidP="00827060">
      <w:pPr>
        <w:tabs>
          <w:tab w:val="right" w:pos="10800"/>
        </w:tabs>
        <w:suppressAutoHyphens/>
        <w:spacing w:before="240"/>
        <w:ind w:left="540"/>
        <w:contextualSpacing/>
        <w:rPr>
          <w:rFonts w:asciiTheme="minorHAnsi" w:hAnsiTheme="minorHAnsi" w:cstheme="minorHAnsi"/>
          <w:sz w:val="24"/>
          <w:szCs w:val="24"/>
        </w:rPr>
      </w:pPr>
      <w:r w:rsidRPr="009504B8">
        <w:rPr>
          <w:rFonts w:asciiTheme="minorHAnsi" w:hAnsiTheme="minorHAnsi" w:cstheme="minorHAnsi"/>
          <w:sz w:val="24"/>
          <w:szCs w:val="24"/>
        </w:rPr>
        <w:t>Fall admission - February 1 deadline</w:t>
      </w:r>
    </w:p>
    <w:p w14:paraId="547DC83E" w14:textId="77777777" w:rsidR="00827060" w:rsidRPr="009504B8" w:rsidRDefault="00827060" w:rsidP="00827060">
      <w:pPr>
        <w:tabs>
          <w:tab w:val="right" w:pos="10800"/>
        </w:tabs>
        <w:suppressAutoHyphens/>
        <w:spacing w:before="240"/>
        <w:ind w:left="540"/>
        <w:contextualSpacing/>
        <w:rPr>
          <w:rFonts w:asciiTheme="minorHAnsi" w:hAnsiTheme="minorHAnsi" w:cstheme="minorHAnsi"/>
          <w:sz w:val="24"/>
          <w:szCs w:val="24"/>
        </w:rPr>
      </w:pPr>
      <w:r w:rsidRPr="009504B8">
        <w:rPr>
          <w:rFonts w:asciiTheme="minorHAnsi" w:hAnsiTheme="minorHAnsi" w:cstheme="minorHAnsi"/>
          <w:sz w:val="24"/>
          <w:szCs w:val="24"/>
        </w:rPr>
        <w:t>Spring admission - November 1 deadline</w:t>
      </w:r>
    </w:p>
    <w:p w14:paraId="4BAD32AB" w14:textId="77777777" w:rsidR="0028008F" w:rsidRDefault="0028008F" w:rsidP="00E05798">
      <w:pPr>
        <w:suppressAutoHyphens/>
        <w:spacing w:before="240"/>
        <w:contextualSpacing/>
        <w:rPr>
          <w:rFonts w:asciiTheme="minorHAnsi" w:hAnsiTheme="minorHAnsi" w:cstheme="minorHAnsi"/>
          <w:sz w:val="24"/>
          <w:szCs w:val="24"/>
        </w:rPr>
      </w:pPr>
    </w:p>
    <w:p w14:paraId="46997212" w14:textId="77777777" w:rsidR="009504B8" w:rsidRPr="009504B8" w:rsidRDefault="009504B8" w:rsidP="00E05798">
      <w:pPr>
        <w:suppressAutoHyphens/>
        <w:spacing w:before="240"/>
        <w:contextualSpacing/>
        <w:rPr>
          <w:rFonts w:asciiTheme="minorHAnsi" w:hAnsiTheme="minorHAnsi" w:cstheme="minorHAnsi"/>
          <w:sz w:val="24"/>
          <w:szCs w:val="24"/>
        </w:rPr>
      </w:pPr>
    </w:p>
    <w:p w14:paraId="2635A57A" w14:textId="77777777" w:rsidR="00827060" w:rsidRPr="009504B8" w:rsidRDefault="00827060" w:rsidP="00827060">
      <w:pPr>
        <w:spacing w:before="240"/>
        <w:ind w:left="540" w:hanging="540"/>
        <w:contextualSpacing/>
        <w:rPr>
          <w:rFonts w:asciiTheme="minorHAnsi" w:hAnsiTheme="minorHAnsi" w:cstheme="minorHAnsi"/>
          <w:spacing w:val="-2"/>
          <w:sz w:val="24"/>
          <w:szCs w:val="24"/>
        </w:rPr>
      </w:pPr>
      <w:r w:rsidRPr="009504B8">
        <w:rPr>
          <w:rFonts w:asciiTheme="minorHAnsi" w:hAnsiTheme="minorHAnsi" w:cstheme="minorHAnsi"/>
          <w:b/>
          <w:spacing w:val="-2"/>
          <w:sz w:val="24"/>
          <w:szCs w:val="24"/>
        </w:rPr>
        <w:t>III.</w:t>
      </w:r>
      <w:r w:rsidRPr="009504B8">
        <w:rPr>
          <w:rFonts w:asciiTheme="minorHAnsi" w:hAnsiTheme="minorHAnsi" w:cstheme="minorHAnsi"/>
          <w:b/>
          <w:spacing w:val="-2"/>
          <w:sz w:val="24"/>
          <w:szCs w:val="24"/>
        </w:rPr>
        <w:tab/>
        <w:t>APPLICATION REQUIREMENTS:</w:t>
      </w:r>
      <w:r w:rsidRPr="009504B8">
        <w:rPr>
          <w:rFonts w:asciiTheme="minorHAnsi" w:hAnsiTheme="minorHAnsi" w:cstheme="minorHAnsi"/>
          <w:spacing w:val="-2"/>
          <w:sz w:val="24"/>
          <w:szCs w:val="24"/>
        </w:rPr>
        <w:t xml:space="preserve"> To be considered for admission to the program, applicants must provide the following before the deadline:</w:t>
      </w:r>
    </w:p>
    <w:p w14:paraId="731A05AB" w14:textId="77777777" w:rsidR="00827060" w:rsidRPr="009504B8" w:rsidRDefault="00827060" w:rsidP="00061591">
      <w:pPr>
        <w:pStyle w:val="ListParagraph"/>
        <w:numPr>
          <w:ilvl w:val="0"/>
          <w:numId w:val="7"/>
        </w:numPr>
        <w:ind w:left="900"/>
        <w:rPr>
          <w:rFonts w:asciiTheme="minorHAnsi" w:hAnsiTheme="minorHAnsi" w:cstheme="minorHAnsi"/>
          <w:spacing w:val="-2"/>
          <w:sz w:val="24"/>
          <w:szCs w:val="24"/>
        </w:rPr>
      </w:pPr>
      <w:r w:rsidRPr="009504B8">
        <w:rPr>
          <w:rFonts w:asciiTheme="minorHAnsi" w:hAnsiTheme="minorHAnsi" w:cstheme="minorHAnsi"/>
          <w:spacing w:val="-2"/>
          <w:sz w:val="24"/>
          <w:szCs w:val="24"/>
        </w:rPr>
        <w:t>Personal statement</w:t>
      </w:r>
    </w:p>
    <w:p w14:paraId="485874D8" w14:textId="77777777" w:rsidR="00827060" w:rsidRPr="009504B8" w:rsidRDefault="00827060" w:rsidP="00061591">
      <w:pPr>
        <w:pStyle w:val="ListParagraph"/>
        <w:numPr>
          <w:ilvl w:val="0"/>
          <w:numId w:val="7"/>
        </w:numPr>
        <w:ind w:left="900"/>
        <w:rPr>
          <w:rFonts w:asciiTheme="minorHAnsi" w:hAnsiTheme="minorHAnsi" w:cstheme="minorHAnsi"/>
          <w:spacing w:val="-2"/>
          <w:sz w:val="24"/>
          <w:szCs w:val="24"/>
        </w:rPr>
      </w:pPr>
      <w:r w:rsidRPr="009504B8">
        <w:rPr>
          <w:rFonts w:asciiTheme="minorHAnsi" w:hAnsiTheme="minorHAnsi" w:cstheme="minorHAnsi"/>
          <w:spacing w:val="-2"/>
          <w:sz w:val="24"/>
          <w:szCs w:val="24"/>
        </w:rPr>
        <w:t>Three letters of recommendation</w:t>
      </w:r>
    </w:p>
    <w:p w14:paraId="048768E6" w14:textId="77777777" w:rsidR="00827060" w:rsidRPr="009504B8" w:rsidRDefault="00827060" w:rsidP="00061591">
      <w:pPr>
        <w:pStyle w:val="ListParagraph"/>
        <w:numPr>
          <w:ilvl w:val="0"/>
          <w:numId w:val="7"/>
        </w:numPr>
        <w:ind w:left="900"/>
        <w:rPr>
          <w:rFonts w:asciiTheme="minorHAnsi" w:hAnsiTheme="minorHAnsi" w:cstheme="minorHAnsi"/>
          <w:spacing w:val="-2"/>
          <w:sz w:val="24"/>
          <w:szCs w:val="24"/>
        </w:rPr>
      </w:pPr>
      <w:r w:rsidRPr="009504B8">
        <w:rPr>
          <w:rFonts w:asciiTheme="minorHAnsi" w:hAnsiTheme="minorHAnsi" w:cstheme="minorHAnsi"/>
          <w:spacing w:val="-2"/>
          <w:sz w:val="24"/>
          <w:szCs w:val="24"/>
        </w:rPr>
        <w:t>Current Graduate Record Exam (GRE) scores</w:t>
      </w:r>
    </w:p>
    <w:p w14:paraId="59CFFEA5" w14:textId="77777777" w:rsidR="00827060" w:rsidRPr="009504B8" w:rsidRDefault="00827060" w:rsidP="00061591">
      <w:pPr>
        <w:pStyle w:val="ListParagraph"/>
        <w:ind w:left="900"/>
        <w:rPr>
          <w:rFonts w:asciiTheme="minorHAnsi" w:hAnsiTheme="minorHAnsi" w:cstheme="minorHAnsi"/>
          <w:spacing w:val="-2"/>
          <w:sz w:val="24"/>
          <w:szCs w:val="24"/>
        </w:rPr>
      </w:pPr>
      <w:r w:rsidRPr="009504B8">
        <w:rPr>
          <w:rFonts w:asciiTheme="minorHAnsi" w:hAnsiTheme="minorHAnsi" w:cstheme="minorHAnsi"/>
          <w:spacing w:val="-2"/>
          <w:sz w:val="24"/>
          <w:szCs w:val="24"/>
        </w:rPr>
        <w:t>(Any test scores submitted must be less than 5 years old as of the application deadline. Scores must be official, not self-reported.)</w:t>
      </w:r>
    </w:p>
    <w:p w14:paraId="20216336" w14:textId="6068F335" w:rsidR="00827060" w:rsidRPr="009504B8" w:rsidRDefault="00827060" w:rsidP="00061591">
      <w:pPr>
        <w:pStyle w:val="ListParagraph"/>
        <w:numPr>
          <w:ilvl w:val="0"/>
          <w:numId w:val="7"/>
        </w:numPr>
        <w:ind w:left="900"/>
        <w:rPr>
          <w:rFonts w:asciiTheme="minorHAnsi" w:hAnsiTheme="minorHAnsi" w:cstheme="minorHAnsi"/>
          <w:spacing w:val="-2"/>
          <w:sz w:val="24"/>
          <w:szCs w:val="24"/>
        </w:rPr>
      </w:pPr>
      <w:r w:rsidRPr="009504B8">
        <w:rPr>
          <w:rFonts w:asciiTheme="minorHAnsi" w:hAnsiTheme="minorHAnsi" w:cstheme="minorHAnsi"/>
          <w:spacing w:val="-2"/>
          <w:sz w:val="24"/>
          <w:szCs w:val="24"/>
        </w:rPr>
        <w:t>Official undergraduate transcripts</w:t>
      </w:r>
    </w:p>
    <w:p w14:paraId="3602A42E" w14:textId="77777777" w:rsidR="00061591" w:rsidRPr="009504B8" w:rsidRDefault="00061591" w:rsidP="00483780">
      <w:pPr>
        <w:rPr>
          <w:rFonts w:asciiTheme="minorHAnsi" w:hAnsiTheme="minorHAnsi" w:cstheme="minorHAnsi"/>
          <w:spacing w:val="-2"/>
          <w:sz w:val="24"/>
          <w:szCs w:val="24"/>
        </w:rPr>
      </w:pPr>
    </w:p>
    <w:p w14:paraId="3BE7CA30" w14:textId="77777777" w:rsidR="00827060" w:rsidRPr="009504B8" w:rsidRDefault="00827060" w:rsidP="00827060">
      <w:pPr>
        <w:ind w:left="540"/>
        <w:rPr>
          <w:rFonts w:asciiTheme="minorHAnsi" w:hAnsiTheme="minorHAnsi" w:cstheme="minorHAnsi"/>
          <w:sz w:val="24"/>
          <w:szCs w:val="24"/>
        </w:rPr>
      </w:pPr>
      <w:r w:rsidRPr="009504B8">
        <w:rPr>
          <w:rFonts w:asciiTheme="minorHAnsi" w:hAnsiTheme="minorHAnsi" w:cstheme="minorHAnsi"/>
          <w:sz w:val="24"/>
          <w:szCs w:val="24"/>
        </w:rPr>
        <w:t>Only complete applications will be reviewed.</w:t>
      </w:r>
    </w:p>
    <w:p w14:paraId="14E970C9" w14:textId="4C93654A" w:rsidR="0028008F" w:rsidRDefault="0028008F">
      <w:pPr>
        <w:rPr>
          <w:rFonts w:asciiTheme="minorHAnsi" w:hAnsiTheme="minorHAnsi" w:cstheme="minorHAnsi"/>
          <w:b/>
          <w:spacing w:val="-2"/>
          <w:sz w:val="24"/>
          <w:szCs w:val="24"/>
        </w:rPr>
      </w:pPr>
    </w:p>
    <w:p w14:paraId="0167B8DC" w14:textId="77777777" w:rsidR="009504B8" w:rsidRPr="009504B8" w:rsidRDefault="009504B8">
      <w:pPr>
        <w:rPr>
          <w:rFonts w:asciiTheme="minorHAnsi" w:hAnsiTheme="minorHAnsi" w:cstheme="minorHAnsi"/>
          <w:b/>
          <w:spacing w:val="-2"/>
          <w:sz w:val="24"/>
          <w:szCs w:val="24"/>
        </w:rPr>
      </w:pPr>
    </w:p>
    <w:p w14:paraId="349C716A" w14:textId="77777777" w:rsidR="009504B8" w:rsidRDefault="009504B8">
      <w:pPr>
        <w:rPr>
          <w:rFonts w:asciiTheme="minorHAnsi" w:hAnsiTheme="minorHAnsi" w:cstheme="minorHAnsi"/>
          <w:b/>
          <w:spacing w:val="-2"/>
          <w:sz w:val="24"/>
          <w:szCs w:val="24"/>
        </w:rPr>
      </w:pPr>
      <w:r>
        <w:rPr>
          <w:rFonts w:asciiTheme="minorHAnsi" w:hAnsiTheme="minorHAnsi" w:cstheme="minorHAnsi"/>
          <w:b/>
          <w:spacing w:val="-2"/>
          <w:sz w:val="24"/>
          <w:szCs w:val="24"/>
        </w:rPr>
        <w:br w:type="page"/>
      </w:r>
    </w:p>
    <w:p w14:paraId="46B455E9" w14:textId="2C508787" w:rsidR="00827060" w:rsidRPr="009504B8" w:rsidRDefault="00827060" w:rsidP="00827060">
      <w:pPr>
        <w:spacing w:before="240"/>
        <w:ind w:left="540" w:hanging="540"/>
        <w:contextualSpacing/>
        <w:rPr>
          <w:rFonts w:asciiTheme="minorHAnsi" w:hAnsiTheme="minorHAnsi" w:cstheme="minorHAnsi"/>
          <w:spacing w:val="-2"/>
          <w:sz w:val="24"/>
          <w:szCs w:val="24"/>
          <w:u w:val="single"/>
        </w:rPr>
      </w:pPr>
      <w:r w:rsidRPr="009504B8">
        <w:rPr>
          <w:rFonts w:asciiTheme="minorHAnsi" w:hAnsiTheme="minorHAnsi" w:cstheme="minorHAnsi"/>
          <w:b/>
          <w:spacing w:val="-2"/>
          <w:sz w:val="24"/>
          <w:szCs w:val="24"/>
        </w:rPr>
        <w:lastRenderedPageBreak/>
        <w:t>IV.</w:t>
      </w:r>
      <w:r w:rsidRPr="009504B8">
        <w:rPr>
          <w:rFonts w:asciiTheme="minorHAnsi" w:hAnsiTheme="minorHAnsi" w:cstheme="minorHAnsi"/>
          <w:b/>
          <w:spacing w:val="-2"/>
          <w:sz w:val="24"/>
          <w:szCs w:val="24"/>
        </w:rPr>
        <w:tab/>
        <w:t>HOW TO APPLY:</w:t>
      </w:r>
      <w:r w:rsidRPr="009504B8">
        <w:rPr>
          <w:rFonts w:asciiTheme="minorHAnsi" w:hAnsiTheme="minorHAnsi" w:cstheme="minorHAnsi"/>
          <w:spacing w:val="-2"/>
          <w:sz w:val="24"/>
          <w:szCs w:val="24"/>
        </w:rPr>
        <w:t xml:space="preserve"> </w:t>
      </w:r>
      <w:r w:rsidR="009504B8" w:rsidRPr="00114A3F">
        <w:rPr>
          <w:rFonts w:asciiTheme="minorHAnsi" w:hAnsiTheme="minorHAnsi" w:cstheme="minorHAnsi"/>
          <w:spacing w:val="-2"/>
          <w:sz w:val="24"/>
          <w:szCs w:val="24"/>
        </w:rPr>
        <w:t xml:space="preserve">Applications are submitted online at the </w:t>
      </w:r>
      <w:hyperlink r:id="rId10" w:history="1">
        <w:r w:rsidR="009504B8" w:rsidRPr="00114A3F">
          <w:rPr>
            <w:rStyle w:val="Hyperlink"/>
            <w:rFonts w:asciiTheme="minorHAnsi" w:hAnsiTheme="minorHAnsi" w:cstheme="minorHAnsi"/>
            <w:spacing w:val="-2"/>
            <w:sz w:val="24"/>
            <w:szCs w:val="24"/>
          </w:rPr>
          <w:t>Graduate Admissions website</w:t>
        </w:r>
      </w:hyperlink>
    </w:p>
    <w:p w14:paraId="0F509BF9" w14:textId="77777777" w:rsidR="00A951AA" w:rsidRPr="009504B8" w:rsidRDefault="00A951AA" w:rsidP="00A951AA">
      <w:pPr>
        <w:pStyle w:val="ListParagraph"/>
        <w:numPr>
          <w:ilvl w:val="0"/>
          <w:numId w:val="20"/>
        </w:numPr>
        <w:rPr>
          <w:rFonts w:asciiTheme="minorHAnsi" w:hAnsiTheme="minorHAnsi" w:cstheme="minorHAnsi"/>
          <w:spacing w:val="-2"/>
          <w:sz w:val="24"/>
          <w:szCs w:val="24"/>
        </w:rPr>
      </w:pPr>
      <w:r w:rsidRPr="009504B8">
        <w:rPr>
          <w:rFonts w:asciiTheme="minorHAnsi" w:hAnsiTheme="minorHAnsi" w:cstheme="minorHAnsi"/>
          <w:spacing w:val="-2"/>
          <w:sz w:val="24"/>
          <w:szCs w:val="24"/>
        </w:rPr>
        <w:t>Click on “Create Account or Login” and follow the instructions given.</w:t>
      </w:r>
    </w:p>
    <w:p w14:paraId="227C4825" w14:textId="77777777" w:rsidR="00A951AA" w:rsidRPr="009504B8" w:rsidRDefault="00A951AA" w:rsidP="00A951AA">
      <w:pPr>
        <w:pStyle w:val="ListParagraph"/>
        <w:numPr>
          <w:ilvl w:val="0"/>
          <w:numId w:val="20"/>
        </w:numPr>
        <w:rPr>
          <w:rFonts w:asciiTheme="minorHAnsi" w:hAnsiTheme="minorHAnsi" w:cstheme="minorHAnsi"/>
          <w:spacing w:val="-2"/>
          <w:sz w:val="24"/>
          <w:szCs w:val="24"/>
        </w:rPr>
      </w:pPr>
      <w:r w:rsidRPr="009504B8">
        <w:rPr>
          <w:rFonts w:asciiTheme="minorHAnsi" w:hAnsiTheme="minorHAnsi" w:cstheme="minorHAnsi"/>
          <w:spacing w:val="-2"/>
          <w:sz w:val="24"/>
          <w:szCs w:val="24"/>
        </w:rPr>
        <w:t xml:space="preserve">Under “Start an application today!”, click </w:t>
      </w:r>
      <w:r w:rsidRPr="009504B8">
        <w:rPr>
          <w:rFonts w:asciiTheme="minorHAnsi" w:hAnsiTheme="minorHAnsi" w:cstheme="minorHAnsi"/>
          <w:b/>
          <w:spacing w:val="-2"/>
          <w:sz w:val="24"/>
          <w:szCs w:val="24"/>
        </w:rPr>
        <w:t>Apply Now</w:t>
      </w:r>
    </w:p>
    <w:p w14:paraId="14E87F1F" w14:textId="77777777" w:rsidR="00A951AA" w:rsidRPr="009504B8" w:rsidRDefault="00A951AA" w:rsidP="00A951AA">
      <w:pPr>
        <w:ind w:left="900"/>
        <w:rPr>
          <w:rFonts w:asciiTheme="minorHAnsi" w:hAnsiTheme="minorHAnsi" w:cstheme="minorHAnsi"/>
          <w:spacing w:val="-2"/>
          <w:sz w:val="24"/>
          <w:szCs w:val="24"/>
        </w:rPr>
      </w:pPr>
      <w:r w:rsidRPr="009504B8">
        <w:rPr>
          <w:rFonts w:asciiTheme="minorHAnsi" w:hAnsiTheme="minorHAnsi" w:cstheme="minorHAnsi"/>
          <w:spacing w:val="-2"/>
          <w:sz w:val="24"/>
          <w:szCs w:val="24"/>
          <w:u w:val="single"/>
        </w:rPr>
        <w:t>Application Selection</w:t>
      </w:r>
    </w:p>
    <w:p w14:paraId="36618D46" w14:textId="77777777" w:rsidR="00A951AA" w:rsidRPr="009504B8" w:rsidRDefault="00A951AA" w:rsidP="00A951AA">
      <w:pPr>
        <w:pStyle w:val="ListParagraph"/>
        <w:numPr>
          <w:ilvl w:val="0"/>
          <w:numId w:val="20"/>
        </w:numPr>
        <w:rPr>
          <w:rFonts w:asciiTheme="minorHAnsi" w:hAnsiTheme="minorHAnsi" w:cstheme="minorHAnsi"/>
          <w:spacing w:val="-2"/>
          <w:sz w:val="24"/>
          <w:szCs w:val="24"/>
        </w:rPr>
      </w:pPr>
      <w:r w:rsidRPr="009504B8">
        <w:rPr>
          <w:rFonts w:asciiTheme="minorHAnsi" w:hAnsiTheme="minorHAnsi" w:cstheme="minorHAnsi"/>
          <w:spacing w:val="-2"/>
          <w:sz w:val="24"/>
          <w:szCs w:val="24"/>
        </w:rPr>
        <w:t xml:space="preserve">For “Level of Application”, select </w:t>
      </w:r>
      <w:r w:rsidRPr="009504B8">
        <w:rPr>
          <w:rFonts w:asciiTheme="minorHAnsi" w:hAnsiTheme="minorHAnsi" w:cstheme="minorHAnsi"/>
          <w:b/>
          <w:spacing w:val="-2"/>
          <w:sz w:val="24"/>
          <w:szCs w:val="24"/>
        </w:rPr>
        <w:t>Graduate</w:t>
      </w:r>
    </w:p>
    <w:p w14:paraId="57757512" w14:textId="77777777" w:rsidR="00A951AA" w:rsidRPr="009504B8" w:rsidRDefault="00A951AA" w:rsidP="00A951AA">
      <w:pPr>
        <w:pStyle w:val="ListParagraph"/>
        <w:numPr>
          <w:ilvl w:val="0"/>
          <w:numId w:val="20"/>
        </w:numPr>
        <w:rPr>
          <w:rFonts w:asciiTheme="minorHAnsi" w:hAnsiTheme="minorHAnsi" w:cstheme="minorHAnsi"/>
          <w:spacing w:val="-2"/>
          <w:sz w:val="24"/>
          <w:szCs w:val="24"/>
        </w:rPr>
      </w:pPr>
      <w:r w:rsidRPr="009504B8">
        <w:rPr>
          <w:rFonts w:asciiTheme="minorHAnsi" w:hAnsiTheme="minorHAnsi" w:cstheme="minorHAnsi"/>
          <w:spacing w:val="-2"/>
          <w:sz w:val="24"/>
          <w:szCs w:val="24"/>
        </w:rPr>
        <w:t xml:space="preserve">For “Applicant Type”, select </w:t>
      </w:r>
      <w:r w:rsidRPr="009504B8">
        <w:rPr>
          <w:rFonts w:asciiTheme="minorHAnsi" w:hAnsiTheme="minorHAnsi" w:cstheme="minorHAnsi"/>
          <w:b/>
          <w:spacing w:val="-2"/>
          <w:sz w:val="24"/>
          <w:szCs w:val="24"/>
        </w:rPr>
        <w:fldChar w:fldCharType="begin"/>
      </w:r>
      <w:r w:rsidRPr="009504B8">
        <w:rPr>
          <w:rFonts w:asciiTheme="minorHAnsi" w:hAnsiTheme="minorHAnsi" w:cstheme="minorHAnsi"/>
          <w:b/>
          <w:spacing w:val="-2"/>
          <w:sz w:val="24"/>
          <w:szCs w:val="24"/>
        </w:rPr>
        <w:instrText xml:space="preserve"> MERGEFIELD App_Type </w:instrText>
      </w:r>
      <w:r w:rsidRPr="009504B8">
        <w:rPr>
          <w:rFonts w:asciiTheme="minorHAnsi" w:hAnsiTheme="minorHAnsi" w:cstheme="minorHAnsi"/>
          <w:b/>
          <w:spacing w:val="-2"/>
          <w:sz w:val="24"/>
          <w:szCs w:val="24"/>
        </w:rPr>
        <w:fldChar w:fldCharType="separate"/>
      </w:r>
      <w:r w:rsidRPr="009504B8">
        <w:rPr>
          <w:rFonts w:asciiTheme="minorHAnsi" w:hAnsiTheme="minorHAnsi" w:cstheme="minorHAnsi"/>
          <w:b/>
          <w:noProof/>
          <w:spacing w:val="-2"/>
          <w:sz w:val="24"/>
          <w:szCs w:val="24"/>
        </w:rPr>
        <w:t>Degree</w:t>
      </w:r>
      <w:r w:rsidRPr="009504B8">
        <w:rPr>
          <w:rFonts w:asciiTheme="minorHAnsi" w:hAnsiTheme="minorHAnsi" w:cstheme="minorHAnsi"/>
          <w:b/>
          <w:spacing w:val="-2"/>
          <w:sz w:val="24"/>
          <w:szCs w:val="24"/>
        </w:rPr>
        <w:fldChar w:fldCharType="end"/>
      </w:r>
    </w:p>
    <w:p w14:paraId="501907AF" w14:textId="77777777" w:rsidR="00A951AA" w:rsidRPr="009504B8" w:rsidRDefault="00A951AA" w:rsidP="00A951AA">
      <w:pPr>
        <w:pStyle w:val="ListParagraph"/>
        <w:numPr>
          <w:ilvl w:val="0"/>
          <w:numId w:val="20"/>
        </w:numPr>
        <w:rPr>
          <w:rFonts w:asciiTheme="minorHAnsi" w:hAnsiTheme="minorHAnsi" w:cstheme="minorHAnsi"/>
          <w:spacing w:val="-2"/>
          <w:sz w:val="24"/>
          <w:szCs w:val="24"/>
        </w:rPr>
      </w:pPr>
      <w:r w:rsidRPr="009504B8">
        <w:rPr>
          <w:rFonts w:asciiTheme="minorHAnsi" w:hAnsiTheme="minorHAnsi" w:cstheme="minorHAnsi"/>
          <w:spacing w:val="-2"/>
          <w:sz w:val="24"/>
          <w:szCs w:val="24"/>
        </w:rPr>
        <w:t>Continue filling out the application, following the on-screen instructions.</w:t>
      </w:r>
    </w:p>
    <w:p w14:paraId="6B489DBD" w14:textId="77777777" w:rsidR="00A951AA" w:rsidRPr="009504B8" w:rsidRDefault="00A951AA" w:rsidP="00A951AA">
      <w:pPr>
        <w:ind w:left="900"/>
        <w:rPr>
          <w:rFonts w:asciiTheme="minorHAnsi" w:hAnsiTheme="minorHAnsi" w:cstheme="minorHAnsi"/>
          <w:spacing w:val="-2"/>
          <w:sz w:val="24"/>
          <w:szCs w:val="24"/>
        </w:rPr>
      </w:pPr>
      <w:proofErr w:type="gramStart"/>
      <w:r w:rsidRPr="009504B8">
        <w:rPr>
          <w:rFonts w:asciiTheme="minorHAnsi" w:hAnsiTheme="minorHAnsi" w:cstheme="minorHAnsi"/>
          <w:spacing w:val="-2"/>
          <w:sz w:val="24"/>
          <w:szCs w:val="24"/>
          <w:u w:val="single"/>
        </w:rPr>
        <w:t>Program of Study</w:t>
      </w:r>
      <w:proofErr w:type="gramEnd"/>
    </w:p>
    <w:p w14:paraId="5BD83B58" w14:textId="77777777" w:rsidR="00A951AA" w:rsidRPr="009504B8" w:rsidRDefault="00A951AA" w:rsidP="00A951AA">
      <w:pPr>
        <w:pStyle w:val="ListParagraph"/>
        <w:numPr>
          <w:ilvl w:val="0"/>
          <w:numId w:val="20"/>
        </w:numPr>
        <w:rPr>
          <w:rFonts w:asciiTheme="minorHAnsi" w:hAnsiTheme="minorHAnsi" w:cstheme="minorHAnsi"/>
          <w:spacing w:val="-2"/>
          <w:sz w:val="24"/>
          <w:szCs w:val="24"/>
        </w:rPr>
      </w:pPr>
      <w:r w:rsidRPr="009504B8">
        <w:rPr>
          <w:rFonts w:asciiTheme="minorHAnsi" w:hAnsiTheme="minorHAnsi" w:cstheme="minorHAnsi"/>
          <w:spacing w:val="-2"/>
          <w:sz w:val="24"/>
          <w:szCs w:val="24"/>
        </w:rPr>
        <w:t xml:space="preserve">Under “Program Information”, make sure </w:t>
      </w:r>
      <w:r w:rsidRPr="009504B8">
        <w:rPr>
          <w:rFonts w:asciiTheme="minorHAnsi" w:hAnsiTheme="minorHAnsi" w:cstheme="minorHAnsi"/>
          <w:b/>
          <w:spacing w:val="-2"/>
          <w:sz w:val="24"/>
          <w:szCs w:val="24"/>
        </w:rPr>
        <w:fldChar w:fldCharType="begin"/>
      </w:r>
      <w:r w:rsidRPr="009504B8">
        <w:rPr>
          <w:rFonts w:asciiTheme="minorHAnsi" w:hAnsiTheme="minorHAnsi" w:cstheme="minorHAnsi"/>
          <w:b/>
          <w:spacing w:val="-2"/>
          <w:sz w:val="24"/>
          <w:szCs w:val="24"/>
        </w:rPr>
        <w:instrText xml:space="preserve"> MERGEFIELD App_Type1 </w:instrText>
      </w:r>
      <w:r w:rsidRPr="009504B8">
        <w:rPr>
          <w:rFonts w:asciiTheme="minorHAnsi" w:hAnsiTheme="minorHAnsi" w:cstheme="minorHAnsi"/>
          <w:b/>
          <w:spacing w:val="-2"/>
          <w:sz w:val="24"/>
          <w:szCs w:val="24"/>
        </w:rPr>
        <w:fldChar w:fldCharType="separate"/>
      </w:r>
      <w:r w:rsidRPr="009504B8">
        <w:rPr>
          <w:rFonts w:asciiTheme="minorHAnsi" w:hAnsiTheme="minorHAnsi" w:cstheme="minorHAnsi"/>
          <w:b/>
          <w:noProof/>
          <w:spacing w:val="-2"/>
          <w:sz w:val="24"/>
          <w:szCs w:val="24"/>
        </w:rPr>
        <w:t>Degree</w:t>
      </w:r>
      <w:r w:rsidRPr="009504B8">
        <w:rPr>
          <w:rFonts w:asciiTheme="minorHAnsi" w:hAnsiTheme="minorHAnsi" w:cstheme="minorHAnsi"/>
          <w:b/>
          <w:spacing w:val="-2"/>
          <w:sz w:val="24"/>
          <w:szCs w:val="24"/>
        </w:rPr>
        <w:fldChar w:fldCharType="end"/>
      </w:r>
      <w:r w:rsidRPr="009504B8">
        <w:rPr>
          <w:rFonts w:asciiTheme="minorHAnsi" w:hAnsiTheme="minorHAnsi" w:cstheme="minorHAnsi"/>
          <w:spacing w:val="-2"/>
          <w:sz w:val="24"/>
          <w:szCs w:val="24"/>
        </w:rPr>
        <w:t xml:space="preserve"> is selected for “Applicant Type”</w:t>
      </w:r>
    </w:p>
    <w:p w14:paraId="1169772A" w14:textId="77777777" w:rsidR="00A951AA" w:rsidRPr="009504B8" w:rsidRDefault="00A951AA" w:rsidP="00A951AA">
      <w:pPr>
        <w:pStyle w:val="ListParagraph"/>
        <w:numPr>
          <w:ilvl w:val="0"/>
          <w:numId w:val="20"/>
        </w:numPr>
        <w:rPr>
          <w:rFonts w:asciiTheme="minorHAnsi" w:hAnsiTheme="minorHAnsi" w:cstheme="minorHAnsi"/>
          <w:spacing w:val="-2"/>
          <w:sz w:val="24"/>
          <w:szCs w:val="24"/>
        </w:rPr>
      </w:pPr>
      <w:r w:rsidRPr="009504B8">
        <w:rPr>
          <w:rFonts w:asciiTheme="minorHAnsi" w:hAnsiTheme="minorHAnsi" w:cstheme="minorHAnsi"/>
          <w:spacing w:val="-2"/>
          <w:sz w:val="24"/>
          <w:szCs w:val="24"/>
        </w:rPr>
        <w:t xml:space="preserve">For “Degree Type”, select </w:t>
      </w:r>
      <w:r w:rsidRPr="009504B8">
        <w:rPr>
          <w:rFonts w:asciiTheme="minorHAnsi" w:hAnsiTheme="minorHAnsi" w:cstheme="minorHAnsi"/>
          <w:b/>
          <w:spacing w:val="-2"/>
          <w:sz w:val="24"/>
          <w:szCs w:val="24"/>
        </w:rPr>
        <w:fldChar w:fldCharType="begin"/>
      </w:r>
      <w:r w:rsidRPr="009504B8">
        <w:rPr>
          <w:rFonts w:asciiTheme="minorHAnsi" w:hAnsiTheme="minorHAnsi" w:cstheme="minorHAnsi"/>
          <w:b/>
          <w:spacing w:val="-2"/>
          <w:sz w:val="24"/>
          <w:szCs w:val="24"/>
        </w:rPr>
        <w:instrText xml:space="preserve"> MERGEFIELD Deg_Type </w:instrText>
      </w:r>
      <w:r w:rsidRPr="009504B8">
        <w:rPr>
          <w:rFonts w:asciiTheme="minorHAnsi" w:hAnsiTheme="minorHAnsi" w:cstheme="minorHAnsi"/>
          <w:b/>
          <w:spacing w:val="-2"/>
          <w:sz w:val="24"/>
          <w:szCs w:val="24"/>
        </w:rPr>
        <w:fldChar w:fldCharType="separate"/>
      </w:r>
      <w:r w:rsidRPr="009504B8">
        <w:rPr>
          <w:rFonts w:asciiTheme="minorHAnsi" w:hAnsiTheme="minorHAnsi" w:cstheme="minorHAnsi"/>
          <w:b/>
          <w:noProof/>
          <w:spacing w:val="-2"/>
          <w:sz w:val="24"/>
          <w:szCs w:val="24"/>
        </w:rPr>
        <w:t>Master's (e.g. MA, MS, EdM, MFA)</w:t>
      </w:r>
      <w:r w:rsidRPr="009504B8">
        <w:rPr>
          <w:rFonts w:asciiTheme="minorHAnsi" w:hAnsiTheme="minorHAnsi" w:cstheme="minorHAnsi"/>
          <w:b/>
          <w:spacing w:val="-2"/>
          <w:sz w:val="24"/>
          <w:szCs w:val="24"/>
        </w:rPr>
        <w:fldChar w:fldCharType="end"/>
      </w:r>
    </w:p>
    <w:p w14:paraId="160D31B8" w14:textId="77777777" w:rsidR="00A951AA" w:rsidRPr="009504B8" w:rsidRDefault="00A951AA" w:rsidP="00A951AA">
      <w:pPr>
        <w:pStyle w:val="ListParagraph"/>
        <w:numPr>
          <w:ilvl w:val="0"/>
          <w:numId w:val="20"/>
        </w:numPr>
        <w:rPr>
          <w:rFonts w:asciiTheme="minorHAnsi" w:hAnsiTheme="minorHAnsi" w:cstheme="minorHAnsi"/>
          <w:spacing w:val="-2"/>
          <w:sz w:val="24"/>
          <w:szCs w:val="24"/>
        </w:rPr>
      </w:pPr>
      <w:r w:rsidRPr="009504B8">
        <w:rPr>
          <w:rFonts w:asciiTheme="minorHAnsi" w:hAnsiTheme="minorHAnsi" w:cstheme="minorHAnsi"/>
          <w:spacing w:val="-2"/>
          <w:sz w:val="24"/>
          <w:szCs w:val="24"/>
        </w:rPr>
        <w:t xml:space="preserve">For “Area of Study”, select </w:t>
      </w:r>
      <w:r w:rsidRPr="009504B8">
        <w:rPr>
          <w:rFonts w:asciiTheme="minorHAnsi" w:hAnsiTheme="minorHAnsi" w:cstheme="minorHAnsi"/>
          <w:b/>
          <w:spacing w:val="-2"/>
          <w:sz w:val="24"/>
          <w:szCs w:val="24"/>
        </w:rPr>
        <w:t>Education</w:t>
      </w:r>
    </w:p>
    <w:p w14:paraId="133920CF" w14:textId="77777777" w:rsidR="00A951AA" w:rsidRPr="009504B8" w:rsidRDefault="00A951AA" w:rsidP="00A951AA">
      <w:pPr>
        <w:pStyle w:val="ListParagraph"/>
        <w:numPr>
          <w:ilvl w:val="0"/>
          <w:numId w:val="20"/>
        </w:numPr>
        <w:rPr>
          <w:rFonts w:asciiTheme="minorHAnsi" w:hAnsiTheme="minorHAnsi" w:cstheme="minorHAnsi"/>
          <w:spacing w:val="-2"/>
          <w:sz w:val="24"/>
          <w:szCs w:val="24"/>
        </w:rPr>
      </w:pPr>
      <w:r w:rsidRPr="009504B8">
        <w:rPr>
          <w:rFonts w:asciiTheme="minorHAnsi" w:hAnsiTheme="minorHAnsi" w:cstheme="minorHAnsi"/>
          <w:spacing w:val="-2"/>
          <w:sz w:val="24"/>
          <w:szCs w:val="24"/>
        </w:rPr>
        <w:t xml:space="preserve">For “Location/Instructional Method”, select </w:t>
      </w:r>
      <w:r w:rsidRPr="009504B8">
        <w:rPr>
          <w:rFonts w:asciiTheme="minorHAnsi" w:hAnsiTheme="minorHAnsi" w:cstheme="minorHAnsi"/>
          <w:b/>
          <w:spacing w:val="-2"/>
          <w:sz w:val="24"/>
          <w:szCs w:val="24"/>
        </w:rPr>
        <w:fldChar w:fldCharType="begin"/>
      </w:r>
      <w:r w:rsidRPr="009504B8">
        <w:rPr>
          <w:rFonts w:asciiTheme="minorHAnsi" w:hAnsiTheme="minorHAnsi" w:cstheme="minorHAnsi"/>
          <w:b/>
          <w:spacing w:val="-2"/>
          <w:sz w:val="24"/>
          <w:szCs w:val="24"/>
        </w:rPr>
        <w:instrText xml:space="preserve"> MERGEFIELD Location </w:instrText>
      </w:r>
      <w:r w:rsidRPr="009504B8">
        <w:rPr>
          <w:rFonts w:asciiTheme="minorHAnsi" w:hAnsiTheme="minorHAnsi" w:cstheme="minorHAnsi"/>
          <w:b/>
          <w:spacing w:val="-2"/>
          <w:sz w:val="24"/>
          <w:szCs w:val="24"/>
        </w:rPr>
        <w:fldChar w:fldCharType="separate"/>
      </w:r>
      <w:r w:rsidRPr="009504B8">
        <w:rPr>
          <w:rFonts w:asciiTheme="minorHAnsi" w:hAnsiTheme="minorHAnsi" w:cstheme="minorHAnsi"/>
          <w:b/>
          <w:noProof/>
          <w:spacing w:val="-2"/>
          <w:sz w:val="24"/>
          <w:szCs w:val="24"/>
        </w:rPr>
        <w:t>New Brunswick</w:t>
      </w:r>
      <w:r w:rsidRPr="009504B8">
        <w:rPr>
          <w:rFonts w:asciiTheme="minorHAnsi" w:hAnsiTheme="minorHAnsi" w:cstheme="minorHAnsi"/>
          <w:b/>
          <w:spacing w:val="-2"/>
          <w:sz w:val="24"/>
          <w:szCs w:val="24"/>
        </w:rPr>
        <w:fldChar w:fldCharType="end"/>
      </w:r>
    </w:p>
    <w:p w14:paraId="11AC6B2F" w14:textId="77777777" w:rsidR="00A951AA" w:rsidRPr="009504B8" w:rsidRDefault="00A951AA" w:rsidP="00A951AA">
      <w:pPr>
        <w:pStyle w:val="ListParagraph"/>
        <w:numPr>
          <w:ilvl w:val="0"/>
          <w:numId w:val="20"/>
        </w:numPr>
        <w:rPr>
          <w:rFonts w:asciiTheme="minorHAnsi" w:hAnsiTheme="minorHAnsi" w:cstheme="minorHAnsi"/>
          <w:spacing w:val="-2"/>
          <w:sz w:val="24"/>
          <w:szCs w:val="24"/>
        </w:rPr>
      </w:pPr>
      <w:r w:rsidRPr="009504B8">
        <w:rPr>
          <w:rFonts w:asciiTheme="minorHAnsi" w:hAnsiTheme="minorHAnsi" w:cstheme="minorHAnsi"/>
          <w:spacing w:val="-2"/>
          <w:sz w:val="24"/>
          <w:szCs w:val="24"/>
        </w:rPr>
        <w:t xml:space="preserve">For “Program Selection”, select </w:t>
      </w:r>
      <w:r w:rsidRPr="009504B8">
        <w:rPr>
          <w:rFonts w:asciiTheme="minorHAnsi" w:hAnsiTheme="minorHAnsi" w:cstheme="minorHAnsi"/>
          <w:b/>
          <w:spacing w:val="-2"/>
          <w:sz w:val="24"/>
          <w:szCs w:val="24"/>
        </w:rPr>
        <w:fldChar w:fldCharType="begin"/>
      </w:r>
      <w:r w:rsidRPr="009504B8">
        <w:rPr>
          <w:rFonts w:asciiTheme="minorHAnsi" w:hAnsiTheme="minorHAnsi" w:cstheme="minorHAnsi"/>
          <w:b/>
          <w:spacing w:val="-2"/>
          <w:sz w:val="24"/>
          <w:szCs w:val="24"/>
        </w:rPr>
        <w:instrText xml:space="preserve"> MERGEFIELD Prog_Select </w:instrText>
      </w:r>
      <w:r w:rsidRPr="009504B8">
        <w:rPr>
          <w:rFonts w:asciiTheme="minorHAnsi" w:hAnsiTheme="minorHAnsi" w:cstheme="minorHAnsi"/>
          <w:b/>
          <w:spacing w:val="-2"/>
          <w:sz w:val="24"/>
          <w:szCs w:val="24"/>
        </w:rPr>
        <w:fldChar w:fldCharType="separate"/>
      </w:r>
      <w:r w:rsidRPr="009504B8">
        <w:rPr>
          <w:rFonts w:asciiTheme="minorHAnsi" w:hAnsiTheme="minorHAnsi" w:cstheme="minorHAnsi"/>
          <w:b/>
          <w:noProof/>
          <w:spacing w:val="-2"/>
          <w:sz w:val="24"/>
          <w:szCs w:val="24"/>
        </w:rPr>
        <w:t>Education - Literacy (EDM) New Brunswick</w:t>
      </w:r>
      <w:r w:rsidRPr="009504B8">
        <w:rPr>
          <w:rFonts w:asciiTheme="minorHAnsi" w:hAnsiTheme="minorHAnsi" w:cstheme="minorHAnsi"/>
          <w:b/>
          <w:spacing w:val="-2"/>
          <w:sz w:val="24"/>
          <w:szCs w:val="24"/>
        </w:rPr>
        <w:fldChar w:fldCharType="end"/>
      </w:r>
    </w:p>
    <w:p w14:paraId="1E98B694" w14:textId="77777777" w:rsidR="00A951AA" w:rsidRPr="009504B8" w:rsidRDefault="00A951AA" w:rsidP="00A951AA">
      <w:pPr>
        <w:pStyle w:val="ListParagraph"/>
        <w:numPr>
          <w:ilvl w:val="0"/>
          <w:numId w:val="20"/>
        </w:numPr>
        <w:rPr>
          <w:rFonts w:asciiTheme="minorHAnsi" w:hAnsiTheme="minorHAnsi" w:cstheme="minorHAnsi"/>
          <w:spacing w:val="-2"/>
          <w:sz w:val="24"/>
          <w:szCs w:val="24"/>
        </w:rPr>
      </w:pPr>
      <w:r w:rsidRPr="009504B8">
        <w:rPr>
          <w:rFonts w:asciiTheme="minorHAnsi" w:hAnsiTheme="minorHAnsi" w:cstheme="minorHAnsi"/>
          <w:spacing w:val="-2"/>
          <w:sz w:val="24"/>
          <w:szCs w:val="24"/>
        </w:rPr>
        <w:t>Complete the rest of the application by providing the requested information.</w:t>
      </w:r>
    </w:p>
    <w:p w14:paraId="63A110B3" w14:textId="77777777" w:rsidR="00A951AA" w:rsidRPr="009504B8" w:rsidRDefault="00A951AA" w:rsidP="00A951AA">
      <w:pPr>
        <w:pStyle w:val="ListParagraph"/>
        <w:numPr>
          <w:ilvl w:val="0"/>
          <w:numId w:val="20"/>
        </w:numPr>
        <w:rPr>
          <w:rFonts w:asciiTheme="minorHAnsi" w:hAnsiTheme="minorHAnsi" w:cstheme="minorHAnsi"/>
          <w:spacing w:val="-2"/>
          <w:sz w:val="24"/>
          <w:szCs w:val="24"/>
        </w:rPr>
      </w:pPr>
      <w:r w:rsidRPr="009504B8">
        <w:rPr>
          <w:rFonts w:asciiTheme="minorHAnsi" w:hAnsiTheme="minorHAnsi" w:cstheme="minorHAnsi"/>
          <w:spacing w:val="-2"/>
          <w:sz w:val="24"/>
          <w:szCs w:val="24"/>
        </w:rPr>
        <w:t>Enter payment information for the non-refundable application fee.</w:t>
      </w:r>
    </w:p>
    <w:p w14:paraId="5A98796D" w14:textId="77777777" w:rsidR="0028008F" w:rsidRPr="009504B8" w:rsidRDefault="00A951AA" w:rsidP="00A951AA">
      <w:pPr>
        <w:pStyle w:val="ListParagraph"/>
        <w:numPr>
          <w:ilvl w:val="0"/>
          <w:numId w:val="20"/>
        </w:numPr>
        <w:rPr>
          <w:rFonts w:asciiTheme="minorHAnsi" w:hAnsiTheme="minorHAnsi" w:cstheme="minorHAnsi"/>
          <w:spacing w:val="-2"/>
          <w:sz w:val="24"/>
          <w:szCs w:val="24"/>
        </w:rPr>
      </w:pPr>
      <w:r w:rsidRPr="009504B8">
        <w:rPr>
          <w:rFonts w:asciiTheme="minorHAnsi" w:hAnsiTheme="minorHAnsi" w:cstheme="minorHAnsi"/>
          <w:spacing w:val="-2"/>
          <w:sz w:val="24"/>
          <w:szCs w:val="24"/>
        </w:rPr>
        <w:t>Submit your application.</w:t>
      </w:r>
    </w:p>
    <w:p w14:paraId="164524C4" w14:textId="77777777" w:rsidR="007862A2" w:rsidRPr="009504B8" w:rsidRDefault="007862A2" w:rsidP="0028008F">
      <w:pPr>
        <w:rPr>
          <w:rFonts w:asciiTheme="minorHAnsi" w:hAnsiTheme="minorHAnsi" w:cstheme="minorHAnsi"/>
          <w:spacing w:val="-2"/>
          <w:sz w:val="24"/>
          <w:szCs w:val="24"/>
        </w:rPr>
      </w:pPr>
    </w:p>
    <w:p w14:paraId="1E71166F" w14:textId="77777777" w:rsidR="007862A2" w:rsidRPr="009504B8" w:rsidRDefault="007862A2" w:rsidP="0028008F">
      <w:pPr>
        <w:rPr>
          <w:rFonts w:asciiTheme="minorHAnsi" w:hAnsiTheme="minorHAnsi" w:cstheme="minorHAnsi"/>
          <w:spacing w:val="-2"/>
          <w:sz w:val="24"/>
          <w:szCs w:val="24"/>
        </w:rPr>
      </w:pPr>
    </w:p>
    <w:p w14:paraId="017DB303" w14:textId="4112B98F" w:rsidR="009A0088" w:rsidRPr="009504B8" w:rsidRDefault="00827060" w:rsidP="00E05798">
      <w:pPr>
        <w:spacing w:before="240"/>
        <w:ind w:left="547" w:hanging="547"/>
        <w:contextualSpacing/>
        <w:rPr>
          <w:rFonts w:asciiTheme="minorHAnsi" w:hAnsiTheme="minorHAnsi" w:cstheme="minorHAnsi"/>
          <w:b/>
          <w:spacing w:val="-2"/>
          <w:sz w:val="24"/>
          <w:szCs w:val="24"/>
        </w:rPr>
      </w:pPr>
      <w:r w:rsidRPr="009504B8">
        <w:rPr>
          <w:rFonts w:asciiTheme="minorHAnsi" w:hAnsiTheme="minorHAnsi" w:cstheme="minorHAnsi"/>
          <w:b/>
          <w:spacing w:val="-2"/>
          <w:sz w:val="24"/>
          <w:szCs w:val="24"/>
        </w:rPr>
        <w:t>V.</w:t>
      </w:r>
      <w:r w:rsidRPr="009504B8">
        <w:rPr>
          <w:rFonts w:asciiTheme="minorHAnsi" w:hAnsiTheme="minorHAnsi" w:cstheme="minorHAnsi"/>
          <w:b/>
          <w:spacing w:val="-2"/>
          <w:sz w:val="24"/>
          <w:szCs w:val="24"/>
        </w:rPr>
        <w:tab/>
        <w:t>PROFESSIONAL EDUCATION REQUIREMENTS:</w:t>
      </w:r>
    </w:p>
    <w:tbl>
      <w:tblPr>
        <w:tblStyle w:val="TableGrid"/>
        <w:tblW w:w="10260" w:type="dxa"/>
        <w:tblInd w:w="535" w:type="dxa"/>
        <w:tblLayout w:type="fixed"/>
        <w:tblLook w:val="04A0" w:firstRow="1" w:lastRow="0" w:firstColumn="1" w:lastColumn="0" w:noHBand="0" w:noVBand="1"/>
      </w:tblPr>
      <w:tblGrid>
        <w:gridCol w:w="1890"/>
        <w:gridCol w:w="7470"/>
        <w:gridCol w:w="900"/>
      </w:tblGrid>
      <w:tr w:rsidR="009504B8" w:rsidRPr="009504B8" w14:paraId="5FA9828F" w14:textId="77777777" w:rsidTr="009504B8">
        <w:tc>
          <w:tcPr>
            <w:tcW w:w="1890" w:type="dxa"/>
            <w:shd w:val="clear" w:color="auto" w:fill="DBE5F1" w:themeFill="accent1" w:themeFillTint="33"/>
            <w:vAlign w:val="center"/>
          </w:tcPr>
          <w:p w14:paraId="49B32B63" w14:textId="0B14EA48" w:rsidR="009504B8" w:rsidRPr="009504B8" w:rsidRDefault="009504B8" w:rsidP="00061591">
            <w:pPr>
              <w:spacing w:before="240"/>
              <w:contextualSpacing/>
              <w:jc w:val="center"/>
              <w:rPr>
                <w:rFonts w:asciiTheme="minorHAnsi" w:hAnsiTheme="minorHAnsi" w:cstheme="minorHAnsi"/>
                <w:b/>
                <w:spacing w:val="-2"/>
                <w:sz w:val="22"/>
                <w:szCs w:val="22"/>
              </w:rPr>
            </w:pPr>
            <w:r w:rsidRPr="009504B8">
              <w:rPr>
                <w:rFonts w:asciiTheme="minorHAnsi" w:hAnsiTheme="minorHAnsi" w:cstheme="minorHAnsi"/>
                <w:b/>
                <w:sz w:val="22"/>
                <w:szCs w:val="22"/>
              </w:rPr>
              <w:t>Course Area</w:t>
            </w:r>
          </w:p>
        </w:tc>
        <w:tc>
          <w:tcPr>
            <w:tcW w:w="7470" w:type="dxa"/>
            <w:shd w:val="clear" w:color="auto" w:fill="DBE5F1" w:themeFill="accent1" w:themeFillTint="33"/>
            <w:vAlign w:val="center"/>
          </w:tcPr>
          <w:p w14:paraId="79945F49" w14:textId="5AC2FABB" w:rsidR="009504B8" w:rsidRPr="009504B8" w:rsidRDefault="009504B8" w:rsidP="00061591">
            <w:pPr>
              <w:spacing w:before="240"/>
              <w:contextualSpacing/>
              <w:jc w:val="center"/>
              <w:rPr>
                <w:rFonts w:asciiTheme="minorHAnsi" w:hAnsiTheme="minorHAnsi" w:cstheme="minorHAnsi"/>
                <w:b/>
                <w:spacing w:val="-2"/>
                <w:sz w:val="22"/>
                <w:szCs w:val="22"/>
              </w:rPr>
            </w:pPr>
            <w:r w:rsidRPr="009504B8">
              <w:rPr>
                <w:rFonts w:asciiTheme="minorHAnsi" w:hAnsiTheme="minorHAnsi" w:cstheme="minorHAnsi"/>
                <w:b/>
                <w:sz w:val="22"/>
                <w:szCs w:val="22"/>
              </w:rPr>
              <w:t>Course Name</w:t>
            </w:r>
          </w:p>
        </w:tc>
        <w:tc>
          <w:tcPr>
            <w:tcW w:w="900" w:type="dxa"/>
            <w:shd w:val="clear" w:color="auto" w:fill="DBE5F1" w:themeFill="accent1" w:themeFillTint="33"/>
            <w:vAlign w:val="center"/>
          </w:tcPr>
          <w:p w14:paraId="4C186A0E" w14:textId="203904D5" w:rsidR="009504B8" w:rsidRPr="009504B8" w:rsidRDefault="009504B8" w:rsidP="00061591">
            <w:pPr>
              <w:spacing w:before="240"/>
              <w:contextualSpacing/>
              <w:jc w:val="center"/>
              <w:rPr>
                <w:rFonts w:asciiTheme="minorHAnsi" w:hAnsiTheme="minorHAnsi" w:cstheme="minorHAnsi"/>
                <w:b/>
                <w:spacing w:val="-2"/>
                <w:sz w:val="22"/>
                <w:szCs w:val="22"/>
              </w:rPr>
            </w:pPr>
            <w:r w:rsidRPr="009504B8">
              <w:rPr>
                <w:rFonts w:asciiTheme="minorHAnsi" w:hAnsiTheme="minorHAnsi" w:cstheme="minorHAnsi"/>
                <w:b/>
                <w:spacing w:val="-2"/>
                <w:sz w:val="22"/>
                <w:szCs w:val="22"/>
              </w:rPr>
              <w:t>Credits</w:t>
            </w:r>
          </w:p>
        </w:tc>
      </w:tr>
      <w:tr w:rsidR="009504B8" w:rsidRPr="009504B8" w14:paraId="27670E0A" w14:textId="77777777" w:rsidTr="009504B8">
        <w:tc>
          <w:tcPr>
            <w:tcW w:w="1890" w:type="dxa"/>
            <w:shd w:val="clear" w:color="auto" w:fill="DBE5F1" w:themeFill="accent1" w:themeFillTint="33"/>
            <w:vAlign w:val="center"/>
          </w:tcPr>
          <w:p w14:paraId="443ECA1D" w14:textId="77777777" w:rsidR="009504B8" w:rsidRPr="009504B8" w:rsidRDefault="009504B8" w:rsidP="00061591">
            <w:pPr>
              <w:spacing w:before="240"/>
              <w:contextualSpacing/>
              <w:jc w:val="center"/>
              <w:rPr>
                <w:rFonts w:asciiTheme="minorHAnsi" w:hAnsiTheme="minorHAnsi" w:cstheme="minorHAnsi"/>
                <w:b/>
                <w:sz w:val="22"/>
                <w:szCs w:val="22"/>
              </w:rPr>
            </w:pPr>
          </w:p>
        </w:tc>
        <w:tc>
          <w:tcPr>
            <w:tcW w:w="7470" w:type="dxa"/>
            <w:shd w:val="clear" w:color="auto" w:fill="DBE5F1" w:themeFill="accent1" w:themeFillTint="33"/>
            <w:vAlign w:val="center"/>
          </w:tcPr>
          <w:p w14:paraId="37DC86D0" w14:textId="73407B5C" w:rsidR="009504B8" w:rsidRPr="009504B8" w:rsidRDefault="009504B8" w:rsidP="00061591">
            <w:pPr>
              <w:spacing w:before="240"/>
              <w:contextualSpacing/>
              <w:rPr>
                <w:rFonts w:asciiTheme="minorHAnsi" w:hAnsiTheme="minorHAnsi" w:cstheme="minorHAnsi"/>
                <w:b/>
                <w:sz w:val="22"/>
                <w:szCs w:val="22"/>
              </w:rPr>
            </w:pPr>
            <w:r w:rsidRPr="009504B8">
              <w:rPr>
                <w:rFonts w:asciiTheme="minorHAnsi" w:hAnsiTheme="minorHAnsi" w:cstheme="minorHAnsi"/>
                <w:b/>
                <w:sz w:val="22"/>
                <w:szCs w:val="22"/>
              </w:rPr>
              <w:t>AREA OF SPECIALIZATION (12 credits)</w:t>
            </w:r>
          </w:p>
        </w:tc>
        <w:tc>
          <w:tcPr>
            <w:tcW w:w="900" w:type="dxa"/>
            <w:shd w:val="clear" w:color="auto" w:fill="DBE5F1" w:themeFill="accent1" w:themeFillTint="33"/>
            <w:vAlign w:val="center"/>
          </w:tcPr>
          <w:p w14:paraId="222CAFF5" w14:textId="77777777" w:rsidR="009504B8" w:rsidRPr="009504B8" w:rsidRDefault="009504B8" w:rsidP="00061591">
            <w:pPr>
              <w:spacing w:before="240"/>
              <w:contextualSpacing/>
              <w:jc w:val="center"/>
              <w:rPr>
                <w:rFonts w:asciiTheme="minorHAnsi" w:hAnsiTheme="minorHAnsi" w:cstheme="minorHAnsi"/>
                <w:b/>
                <w:spacing w:val="-2"/>
                <w:sz w:val="22"/>
                <w:szCs w:val="22"/>
              </w:rPr>
            </w:pPr>
          </w:p>
        </w:tc>
      </w:tr>
      <w:tr w:rsidR="009504B8" w:rsidRPr="009504B8" w14:paraId="10311339" w14:textId="77777777" w:rsidTr="009504B8">
        <w:tc>
          <w:tcPr>
            <w:tcW w:w="1890" w:type="dxa"/>
            <w:vAlign w:val="center"/>
          </w:tcPr>
          <w:p w14:paraId="0BFEAB18" w14:textId="470C8CED" w:rsidR="009504B8" w:rsidRPr="009504B8" w:rsidRDefault="009504B8" w:rsidP="00061591">
            <w:pPr>
              <w:spacing w:before="240"/>
              <w:contextualSpacing/>
              <w:jc w:val="center"/>
              <w:rPr>
                <w:rFonts w:asciiTheme="minorHAnsi" w:hAnsiTheme="minorHAnsi" w:cstheme="minorHAnsi"/>
                <w:b/>
                <w:sz w:val="22"/>
                <w:szCs w:val="22"/>
              </w:rPr>
            </w:pPr>
            <w:r w:rsidRPr="009504B8">
              <w:rPr>
                <w:rFonts w:asciiTheme="minorHAnsi" w:hAnsiTheme="minorHAnsi" w:cstheme="minorHAnsi"/>
                <w:sz w:val="22"/>
                <w:szCs w:val="22"/>
              </w:rPr>
              <w:t>Literacy Education</w:t>
            </w:r>
          </w:p>
        </w:tc>
        <w:tc>
          <w:tcPr>
            <w:tcW w:w="7470" w:type="dxa"/>
            <w:vAlign w:val="center"/>
          </w:tcPr>
          <w:p w14:paraId="43F65C0F" w14:textId="046FBEEE" w:rsidR="009504B8" w:rsidRPr="009504B8" w:rsidRDefault="009504B8" w:rsidP="00061591">
            <w:pPr>
              <w:spacing w:before="240"/>
              <w:contextualSpacing/>
              <w:rPr>
                <w:rFonts w:asciiTheme="minorHAnsi" w:hAnsiTheme="minorHAnsi" w:cstheme="minorHAnsi"/>
                <w:b/>
                <w:sz w:val="22"/>
                <w:szCs w:val="22"/>
              </w:rPr>
            </w:pPr>
            <w:r w:rsidRPr="009504B8">
              <w:rPr>
                <w:rFonts w:asciiTheme="minorHAnsi" w:hAnsiTheme="minorHAnsi" w:cstheme="minorHAnsi"/>
                <w:sz w:val="22"/>
                <w:szCs w:val="22"/>
              </w:rPr>
              <w:t>These credits may include courses in English education, reading, or early literacy.</w:t>
            </w:r>
          </w:p>
        </w:tc>
        <w:tc>
          <w:tcPr>
            <w:tcW w:w="900" w:type="dxa"/>
            <w:vAlign w:val="center"/>
          </w:tcPr>
          <w:p w14:paraId="5D3688F5" w14:textId="2B338D70" w:rsidR="009504B8" w:rsidRPr="009504B8" w:rsidRDefault="009504B8" w:rsidP="00061591">
            <w:pPr>
              <w:spacing w:before="240"/>
              <w:contextualSpacing/>
              <w:jc w:val="center"/>
              <w:rPr>
                <w:rFonts w:asciiTheme="minorHAnsi" w:hAnsiTheme="minorHAnsi" w:cstheme="minorHAnsi"/>
                <w:b/>
                <w:spacing w:val="-2"/>
                <w:sz w:val="22"/>
                <w:szCs w:val="22"/>
              </w:rPr>
            </w:pPr>
            <w:r w:rsidRPr="009504B8">
              <w:rPr>
                <w:rFonts w:asciiTheme="minorHAnsi" w:hAnsiTheme="minorHAnsi" w:cstheme="minorHAnsi"/>
                <w:sz w:val="22"/>
                <w:szCs w:val="22"/>
              </w:rPr>
              <w:t>12</w:t>
            </w:r>
          </w:p>
        </w:tc>
      </w:tr>
      <w:tr w:rsidR="009504B8" w:rsidRPr="009504B8" w14:paraId="76FC6A7C" w14:textId="77777777" w:rsidTr="009504B8">
        <w:tc>
          <w:tcPr>
            <w:tcW w:w="1890" w:type="dxa"/>
            <w:shd w:val="clear" w:color="auto" w:fill="DBE5F1" w:themeFill="accent1" w:themeFillTint="33"/>
            <w:vAlign w:val="center"/>
          </w:tcPr>
          <w:p w14:paraId="5AE7B142" w14:textId="77777777" w:rsidR="009504B8" w:rsidRPr="009504B8" w:rsidRDefault="009504B8" w:rsidP="00061591">
            <w:pPr>
              <w:spacing w:before="240"/>
              <w:contextualSpacing/>
              <w:jc w:val="center"/>
              <w:rPr>
                <w:rFonts w:asciiTheme="minorHAnsi" w:hAnsiTheme="minorHAnsi" w:cstheme="minorHAnsi"/>
                <w:b/>
                <w:bCs/>
                <w:sz w:val="22"/>
                <w:szCs w:val="22"/>
              </w:rPr>
            </w:pPr>
          </w:p>
        </w:tc>
        <w:tc>
          <w:tcPr>
            <w:tcW w:w="7470" w:type="dxa"/>
            <w:shd w:val="clear" w:color="auto" w:fill="DBE5F1" w:themeFill="accent1" w:themeFillTint="33"/>
            <w:vAlign w:val="center"/>
          </w:tcPr>
          <w:p w14:paraId="0F01DFA3" w14:textId="77777777" w:rsidR="009504B8" w:rsidRDefault="009504B8" w:rsidP="00061591">
            <w:pPr>
              <w:spacing w:before="240"/>
              <w:contextualSpacing/>
              <w:rPr>
                <w:rFonts w:asciiTheme="minorHAnsi" w:hAnsiTheme="minorHAnsi" w:cstheme="minorHAnsi"/>
                <w:b/>
                <w:bCs/>
                <w:sz w:val="22"/>
                <w:szCs w:val="22"/>
              </w:rPr>
            </w:pPr>
            <w:r w:rsidRPr="009504B8">
              <w:rPr>
                <w:rFonts w:asciiTheme="minorHAnsi" w:hAnsiTheme="minorHAnsi" w:cstheme="minorHAnsi"/>
                <w:b/>
                <w:bCs/>
                <w:sz w:val="22"/>
                <w:szCs w:val="22"/>
              </w:rPr>
              <w:t>ELECTIVES (24 credits)</w:t>
            </w:r>
          </w:p>
          <w:p w14:paraId="058829FD" w14:textId="7CE241C3" w:rsidR="009504B8" w:rsidRPr="009504B8" w:rsidRDefault="009504B8" w:rsidP="00061591">
            <w:pPr>
              <w:spacing w:before="240"/>
              <w:contextualSpacing/>
              <w:rPr>
                <w:rFonts w:asciiTheme="minorHAnsi" w:hAnsiTheme="minorHAnsi" w:cstheme="minorHAnsi"/>
                <w:b/>
                <w:bCs/>
                <w:sz w:val="22"/>
                <w:szCs w:val="22"/>
              </w:rPr>
            </w:pPr>
            <w:r w:rsidRPr="009504B8">
              <w:rPr>
                <w:rFonts w:asciiTheme="minorHAnsi" w:hAnsiTheme="minorHAnsi" w:cstheme="minorHAnsi"/>
                <w:b/>
                <w:bCs/>
                <w:i/>
                <w:iCs/>
                <w:sz w:val="22"/>
                <w:szCs w:val="22"/>
              </w:rPr>
              <w:t xml:space="preserve">(All courses must be taken with the approval of the </w:t>
            </w:r>
            <w:proofErr w:type="gramStart"/>
            <w:r w:rsidRPr="009504B8">
              <w:rPr>
                <w:rFonts w:asciiTheme="minorHAnsi" w:hAnsiTheme="minorHAnsi" w:cstheme="minorHAnsi"/>
                <w:b/>
                <w:bCs/>
                <w:i/>
                <w:iCs/>
                <w:sz w:val="22"/>
                <w:szCs w:val="22"/>
              </w:rPr>
              <w:t>student’s</w:t>
            </w:r>
            <w:proofErr w:type="gramEnd"/>
            <w:r w:rsidRPr="009504B8">
              <w:rPr>
                <w:rFonts w:asciiTheme="minorHAnsi" w:hAnsiTheme="minorHAnsi" w:cstheme="minorHAnsi"/>
                <w:b/>
                <w:bCs/>
                <w:i/>
                <w:iCs/>
                <w:sz w:val="22"/>
                <w:szCs w:val="22"/>
              </w:rPr>
              <w:t xml:space="preserve"> advisor)</w:t>
            </w:r>
          </w:p>
        </w:tc>
        <w:tc>
          <w:tcPr>
            <w:tcW w:w="900" w:type="dxa"/>
            <w:shd w:val="clear" w:color="auto" w:fill="DBE5F1" w:themeFill="accent1" w:themeFillTint="33"/>
            <w:vAlign w:val="center"/>
          </w:tcPr>
          <w:p w14:paraId="53BF8FCC" w14:textId="77777777" w:rsidR="009504B8" w:rsidRPr="009504B8" w:rsidRDefault="009504B8" w:rsidP="00061591">
            <w:pPr>
              <w:spacing w:before="240"/>
              <w:contextualSpacing/>
              <w:jc w:val="center"/>
              <w:rPr>
                <w:rFonts w:asciiTheme="minorHAnsi" w:hAnsiTheme="minorHAnsi" w:cstheme="minorHAnsi"/>
                <w:b/>
                <w:bCs/>
                <w:sz w:val="22"/>
                <w:szCs w:val="22"/>
              </w:rPr>
            </w:pPr>
          </w:p>
        </w:tc>
      </w:tr>
      <w:tr w:rsidR="009504B8" w:rsidRPr="009504B8" w14:paraId="77C732DC" w14:textId="77777777" w:rsidTr="009504B8">
        <w:tc>
          <w:tcPr>
            <w:tcW w:w="1890" w:type="dxa"/>
            <w:vAlign w:val="center"/>
          </w:tcPr>
          <w:p w14:paraId="49E2E13A" w14:textId="32196FAD" w:rsidR="009504B8" w:rsidRPr="009504B8" w:rsidRDefault="009504B8" w:rsidP="00061591">
            <w:pPr>
              <w:spacing w:before="240"/>
              <w:contextualSpacing/>
              <w:jc w:val="center"/>
              <w:rPr>
                <w:rFonts w:asciiTheme="minorHAnsi" w:hAnsiTheme="minorHAnsi" w:cstheme="minorHAnsi"/>
                <w:sz w:val="22"/>
                <w:szCs w:val="22"/>
              </w:rPr>
            </w:pPr>
            <w:r w:rsidRPr="009504B8">
              <w:rPr>
                <w:rFonts w:asciiTheme="minorHAnsi" w:hAnsiTheme="minorHAnsi" w:cstheme="minorHAnsi"/>
                <w:sz w:val="22"/>
                <w:szCs w:val="22"/>
              </w:rPr>
              <w:t>Educational Foundations</w:t>
            </w:r>
          </w:p>
        </w:tc>
        <w:tc>
          <w:tcPr>
            <w:tcW w:w="7470" w:type="dxa"/>
            <w:vAlign w:val="center"/>
          </w:tcPr>
          <w:p w14:paraId="1FE749EF" w14:textId="14DE00AA" w:rsidR="009504B8" w:rsidRPr="009504B8" w:rsidRDefault="009504B8" w:rsidP="00061591">
            <w:pPr>
              <w:spacing w:before="240"/>
              <w:contextualSpacing/>
              <w:rPr>
                <w:rFonts w:asciiTheme="minorHAnsi" w:hAnsiTheme="minorHAnsi" w:cstheme="minorHAnsi"/>
                <w:sz w:val="22"/>
                <w:szCs w:val="22"/>
              </w:rPr>
            </w:pPr>
            <w:r w:rsidRPr="009504B8">
              <w:rPr>
                <w:rFonts w:asciiTheme="minorHAnsi" w:hAnsiTheme="minorHAnsi" w:cstheme="minorHAnsi"/>
                <w:sz w:val="22"/>
                <w:szCs w:val="22"/>
              </w:rPr>
              <w:t xml:space="preserve">Students should select courses that help them to </w:t>
            </w:r>
            <w:proofErr w:type="gramStart"/>
            <w:r w:rsidRPr="009504B8">
              <w:rPr>
                <w:rFonts w:asciiTheme="minorHAnsi" w:hAnsiTheme="minorHAnsi" w:cstheme="minorHAnsi"/>
                <w:sz w:val="22"/>
                <w:szCs w:val="22"/>
              </w:rPr>
              <w:t>relate to</w:t>
            </w:r>
            <w:proofErr w:type="gramEnd"/>
            <w:r w:rsidRPr="009504B8">
              <w:rPr>
                <w:rFonts w:asciiTheme="minorHAnsi" w:hAnsiTheme="minorHAnsi" w:cstheme="minorHAnsi"/>
                <w:sz w:val="22"/>
                <w:szCs w:val="22"/>
              </w:rPr>
              <w:t xml:space="preserve"> their studies in literacy education to the field of </w:t>
            </w:r>
            <w:proofErr w:type="gramStart"/>
            <w:r w:rsidRPr="009504B8">
              <w:rPr>
                <w:rFonts w:asciiTheme="minorHAnsi" w:hAnsiTheme="minorHAnsi" w:cstheme="minorHAnsi"/>
                <w:sz w:val="22"/>
                <w:szCs w:val="22"/>
              </w:rPr>
              <w:t>education as a whole</w:t>
            </w:r>
            <w:proofErr w:type="gramEnd"/>
            <w:r w:rsidRPr="009504B8">
              <w:rPr>
                <w:rFonts w:asciiTheme="minorHAnsi" w:hAnsiTheme="minorHAnsi" w:cstheme="minorHAnsi"/>
                <w:sz w:val="22"/>
                <w:szCs w:val="22"/>
              </w:rPr>
              <w:t>.</w:t>
            </w:r>
          </w:p>
        </w:tc>
        <w:tc>
          <w:tcPr>
            <w:tcW w:w="900" w:type="dxa"/>
            <w:vAlign w:val="center"/>
          </w:tcPr>
          <w:p w14:paraId="070C23D4" w14:textId="23CC31CE" w:rsidR="009504B8" w:rsidRPr="009504B8" w:rsidRDefault="009504B8" w:rsidP="00061591">
            <w:pPr>
              <w:spacing w:before="240"/>
              <w:contextualSpacing/>
              <w:jc w:val="center"/>
              <w:rPr>
                <w:rFonts w:asciiTheme="minorHAnsi" w:hAnsiTheme="minorHAnsi" w:cstheme="minorHAnsi"/>
                <w:sz w:val="22"/>
                <w:szCs w:val="22"/>
              </w:rPr>
            </w:pPr>
            <w:r w:rsidRPr="009504B8">
              <w:rPr>
                <w:rFonts w:asciiTheme="minorHAnsi" w:hAnsiTheme="minorHAnsi" w:cstheme="minorHAnsi"/>
                <w:sz w:val="22"/>
                <w:szCs w:val="22"/>
              </w:rPr>
              <w:t>6</w:t>
            </w:r>
          </w:p>
        </w:tc>
      </w:tr>
      <w:tr w:rsidR="009504B8" w:rsidRPr="009504B8" w14:paraId="24689B07" w14:textId="77777777" w:rsidTr="009504B8">
        <w:tc>
          <w:tcPr>
            <w:tcW w:w="1890" w:type="dxa"/>
            <w:vAlign w:val="center"/>
          </w:tcPr>
          <w:p w14:paraId="00BD33D5" w14:textId="6B9F8094" w:rsidR="009504B8" w:rsidRPr="009504B8" w:rsidRDefault="009504B8" w:rsidP="00061591">
            <w:pPr>
              <w:spacing w:before="240"/>
              <w:contextualSpacing/>
              <w:jc w:val="center"/>
              <w:rPr>
                <w:rFonts w:asciiTheme="minorHAnsi" w:hAnsiTheme="minorHAnsi" w:cstheme="minorHAnsi"/>
                <w:sz w:val="22"/>
                <w:szCs w:val="22"/>
              </w:rPr>
            </w:pPr>
            <w:r w:rsidRPr="009504B8">
              <w:rPr>
                <w:rFonts w:asciiTheme="minorHAnsi" w:hAnsiTheme="minorHAnsi" w:cstheme="minorHAnsi"/>
                <w:sz w:val="22"/>
                <w:szCs w:val="22"/>
              </w:rPr>
              <w:t>Related areas</w:t>
            </w:r>
          </w:p>
        </w:tc>
        <w:tc>
          <w:tcPr>
            <w:tcW w:w="7470" w:type="dxa"/>
            <w:vAlign w:val="center"/>
          </w:tcPr>
          <w:p w14:paraId="757A2D92" w14:textId="61149850" w:rsidR="009504B8" w:rsidRPr="009504B8" w:rsidRDefault="009504B8" w:rsidP="00061591">
            <w:pPr>
              <w:spacing w:before="240"/>
              <w:contextualSpacing/>
              <w:rPr>
                <w:rFonts w:asciiTheme="minorHAnsi" w:hAnsiTheme="minorHAnsi" w:cstheme="minorHAnsi"/>
                <w:sz w:val="22"/>
                <w:szCs w:val="22"/>
              </w:rPr>
            </w:pPr>
            <w:r w:rsidRPr="009504B8">
              <w:rPr>
                <w:rFonts w:asciiTheme="minorHAnsi" w:hAnsiTheme="minorHAnsi" w:cstheme="minorHAnsi"/>
                <w:sz w:val="22"/>
                <w:szCs w:val="22"/>
              </w:rPr>
              <w:t>Many other areas address issues relevant to literacy education. Taking courses in related areas will help students expand their understanding of the variety of ways that different areas and different disciplines approach issues of literacy and education. Students should select courses from related areas either within or outside the Graduate School of Education. Students should consider such areas as anthropology, bilingual/bicultural education, English, language education, library science, linguistics, and women’s studies.</w:t>
            </w:r>
          </w:p>
        </w:tc>
        <w:tc>
          <w:tcPr>
            <w:tcW w:w="900" w:type="dxa"/>
            <w:vAlign w:val="center"/>
          </w:tcPr>
          <w:p w14:paraId="6B3326E9" w14:textId="6E241A23" w:rsidR="009504B8" w:rsidRPr="009504B8" w:rsidRDefault="009504B8" w:rsidP="00061591">
            <w:pPr>
              <w:spacing w:before="240"/>
              <w:contextualSpacing/>
              <w:jc w:val="center"/>
              <w:rPr>
                <w:rFonts w:asciiTheme="minorHAnsi" w:hAnsiTheme="minorHAnsi" w:cstheme="minorHAnsi"/>
                <w:sz w:val="22"/>
                <w:szCs w:val="22"/>
              </w:rPr>
            </w:pPr>
            <w:r w:rsidRPr="009504B8">
              <w:rPr>
                <w:rFonts w:asciiTheme="minorHAnsi" w:hAnsiTheme="minorHAnsi" w:cstheme="minorHAnsi"/>
                <w:sz w:val="22"/>
                <w:szCs w:val="22"/>
              </w:rPr>
              <w:t>6</w:t>
            </w:r>
          </w:p>
        </w:tc>
      </w:tr>
      <w:tr w:rsidR="009504B8" w:rsidRPr="009504B8" w14:paraId="2E342460" w14:textId="77777777" w:rsidTr="009504B8">
        <w:tc>
          <w:tcPr>
            <w:tcW w:w="1890" w:type="dxa"/>
            <w:vAlign w:val="center"/>
          </w:tcPr>
          <w:p w14:paraId="71F723A3" w14:textId="7A0BB230" w:rsidR="009504B8" w:rsidRPr="009504B8" w:rsidRDefault="009504B8" w:rsidP="00061591">
            <w:pPr>
              <w:spacing w:before="240"/>
              <w:contextualSpacing/>
              <w:jc w:val="center"/>
              <w:rPr>
                <w:rFonts w:asciiTheme="minorHAnsi" w:hAnsiTheme="minorHAnsi" w:cstheme="minorHAnsi"/>
                <w:sz w:val="22"/>
                <w:szCs w:val="22"/>
              </w:rPr>
            </w:pPr>
            <w:r w:rsidRPr="009504B8">
              <w:rPr>
                <w:rFonts w:asciiTheme="minorHAnsi" w:hAnsiTheme="minorHAnsi" w:cstheme="minorHAnsi"/>
                <w:sz w:val="22"/>
                <w:szCs w:val="22"/>
              </w:rPr>
              <w:t>General Electives</w:t>
            </w:r>
          </w:p>
        </w:tc>
        <w:tc>
          <w:tcPr>
            <w:tcW w:w="7470" w:type="dxa"/>
            <w:vAlign w:val="center"/>
          </w:tcPr>
          <w:p w14:paraId="311F1907" w14:textId="2DBFD6D9" w:rsidR="009504B8" w:rsidRPr="009504B8" w:rsidRDefault="009504B8" w:rsidP="00061591">
            <w:pPr>
              <w:spacing w:before="240"/>
              <w:contextualSpacing/>
              <w:rPr>
                <w:rFonts w:asciiTheme="minorHAnsi" w:hAnsiTheme="minorHAnsi" w:cstheme="minorHAnsi"/>
                <w:sz w:val="22"/>
                <w:szCs w:val="22"/>
              </w:rPr>
            </w:pPr>
            <w:r w:rsidRPr="009504B8">
              <w:rPr>
                <w:rFonts w:asciiTheme="minorHAnsi" w:hAnsiTheme="minorHAnsi" w:cstheme="minorHAnsi"/>
                <w:sz w:val="22"/>
                <w:szCs w:val="22"/>
              </w:rPr>
              <w:t>Courses may be selected from within the GSE or from the University at large.</w:t>
            </w:r>
          </w:p>
        </w:tc>
        <w:tc>
          <w:tcPr>
            <w:tcW w:w="900" w:type="dxa"/>
            <w:vAlign w:val="center"/>
          </w:tcPr>
          <w:p w14:paraId="11100247" w14:textId="33A1FC9A" w:rsidR="009504B8" w:rsidRPr="009504B8" w:rsidRDefault="009504B8" w:rsidP="00061591">
            <w:pPr>
              <w:spacing w:before="240"/>
              <w:contextualSpacing/>
              <w:jc w:val="center"/>
              <w:rPr>
                <w:rFonts w:asciiTheme="minorHAnsi" w:hAnsiTheme="minorHAnsi" w:cstheme="minorHAnsi"/>
                <w:sz w:val="22"/>
                <w:szCs w:val="22"/>
              </w:rPr>
            </w:pPr>
            <w:r w:rsidRPr="009504B8">
              <w:rPr>
                <w:rFonts w:asciiTheme="minorHAnsi" w:hAnsiTheme="minorHAnsi" w:cstheme="minorHAnsi"/>
                <w:sz w:val="22"/>
                <w:szCs w:val="22"/>
              </w:rPr>
              <w:t>6</w:t>
            </w:r>
          </w:p>
        </w:tc>
      </w:tr>
      <w:tr w:rsidR="009504B8" w:rsidRPr="009504B8" w14:paraId="08DAF1EE" w14:textId="77777777" w:rsidTr="00AF618C">
        <w:tc>
          <w:tcPr>
            <w:tcW w:w="1890" w:type="dxa"/>
            <w:shd w:val="clear" w:color="auto" w:fill="DBE5F1" w:themeFill="accent1" w:themeFillTint="33"/>
            <w:vAlign w:val="center"/>
          </w:tcPr>
          <w:p w14:paraId="0A25BD17" w14:textId="77777777" w:rsidR="009504B8" w:rsidRPr="009504B8" w:rsidRDefault="009504B8" w:rsidP="00AF618C">
            <w:pPr>
              <w:spacing w:before="240"/>
              <w:contextualSpacing/>
              <w:jc w:val="center"/>
              <w:rPr>
                <w:rFonts w:asciiTheme="minorHAnsi" w:hAnsiTheme="minorHAnsi" w:cstheme="minorHAnsi"/>
                <w:b/>
                <w:sz w:val="22"/>
                <w:szCs w:val="22"/>
              </w:rPr>
            </w:pPr>
          </w:p>
        </w:tc>
        <w:tc>
          <w:tcPr>
            <w:tcW w:w="7470" w:type="dxa"/>
            <w:shd w:val="clear" w:color="auto" w:fill="DBE5F1" w:themeFill="accent1" w:themeFillTint="33"/>
            <w:vAlign w:val="center"/>
          </w:tcPr>
          <w:p w14:paraId="64D3D520" w14:textId="6B8E374E" w:rsidR="009504B8" w:rsidRPr="009504B8" w:rsidRDefault="009504B8" w:rsidP="009504B8">
            <w:pPr>
              <w:spacing w:before="240"/>
              <w:contextualSpacing/>
              <w:jc w:val="right"/>
              <w:rPr>
                <w:rFonts w:asciiTheme="minorHAnsi" w:hAnsiTheme="minorHAnsi" w:cstheme="minorHAnsi"/>
                <w:b/>
                <w:sz w:val="22"/>
                <w:szCs w:val="22"/>
              </w:rPr>
            </w:pPr>
            <w:r>
              <w:rPr>
                <w:rFonts w:asciiTheme="minorHAnsi" w:hAnsiTheme="minorHAnsi" w:cstheme="minorHAnsi"/>
                <w:b/>
                <w:sz w:val="22"/>
                <w:szCs w:val="22"/>
              </w:rPr>
              <w:t>TOTAL CREDITS</w:t>
            </w:r>
          </w:p>
        </w:tc>
        <w:tc>
          <w:tcPr>
            <w:tcW w:w="900" w:type="dxa"/>
            <w:shd w:val="clear" w:color="auto" w:fill="DBE5F1" w:themeFill="accent1" w:themeFillTint="33"/>
            <w:vAlign w:val="center"/>
          </w:tcPr>
          <w:p w14:paraId="2DA40830" w14:textId="15053B56" w:rsidR="009504B8" w:rsidRPr="009504B8" w:rsidRDefault="009504B8" w:rsidP="00AF618C">
            <w:pPr>
              <w:spacing w:before="240"/>
              <w:contextualSpacing/>
              <w:jc w:val="center"/>
              <w:rPr>
                <w:rFonts w:asciiTheme="minorHAnsi" w:hAnsiTheme="minorHAnsi" w:cstheme="minorHAnsi"/>
                <w:b/>
                <w:spacing w:val="-2"/>
                <w:sz w:val="22"/>
                <w:szCs w:val="22"/>
              </w:rPr>
            </w:pPr>
            <w:r>
              <w:rPr>
                <w:rFonts w:asciiTheme="minorHAnsi" w:hAnsiTheme="minorHAnsi" w:cstheme="minorHAnsi"/>
                <w:b/>
                <w:spacing w:val="-2"/>
                <w:sz w:val="22"/>
                <w:szCs w:val="22"/>
              </w:rPr>
              <w:t>30</w:t>
            </w:r>
          </w:p>
        </w:tc>
      </w:tr>
    </w:tbl>
    <w:p w14:paraId="3219C1A6" w14:textId="77777777" w:rsidR="00827060" w:rsidRPr="009504B8" w:rsidRDefault="00827060" w:rsidP="00827060">
      <w:pPr>
        <w:spacing w:before="240"/>
        <w:ind w:left="547" w:hanging="547"/>
        <w:contextualSpacing/>
        <w:rPr>
          <w:rFonts w:asciiTheme="minorHAnsi" w:hAnsiTheme="minorHAnsi" w:cstheme="minorHAnsi"/>
          <w:sz w:val="24"/>
          <w:szCs w:val="24"/>
        </w:rPr>
      </w:pPr>
    </w:p>
    <w:p w14:paraId="2126C876" w14:textId="77777777" w:rsidR="00827060" w:rsidRPr="009504B8" w:rsidRDefault="00827060" w:rsidP="00827060">
      <w:pPr>
        <w:spacing w:before="240"/>
        <w:ind w:left="547" w:hanging="547"/>
        <w:contextualSpacing/>
        <w:rPr>
          <w:rFonts w:asciiTheme="minorHAnsi" w:hAnsiTheme="minorHAnsi" w:cstheme="minorHAnsi"/>
          <w:sz w:val="24"/>
          <w:szCs w:val="24"/>
        </w:rPr>
      </w:pPr>
    </w:p>
    <w:p w14:paraId="67E51176" w14:textId="77777777" w:rsidR="00827060" w:rsidRPr="009504B8" w:rsidRDefault="00827060" w:rsidP="00827060">
      <w:pPr>
        <w:tabs>
          <w:tab w:val="right" w:pos="10800"/>
        </w:tabs>
        <w:suppressAutoHyphens/>
        <w:spacing w:before="240"/>
        <w:ind w:left="540" w:hanging="540"/>
        <w:contextualSpacing/>
        <w:rPr>
          <w:rFonts w:asciiTheme="minorHAnsi" w:hAnsiTheme="minorHAnsi" w:cstheme="minorHAnsi"/>
          <w:spacing w:val="-2"/>
          <w:sz w:val="24"/>
          <w:szCs w:val="24"/>
        </w:rPr>
      </w:pPr>
      <w:r w:rsidRPr="009504B8">
        <w:rPr>
          <w:rFonts w:asciiTheme="minorHAnsi" w:hAnsiTheme="minorHAnsi" w:cstheme="minorHAnsi"/>
          <w:b/>
          <w:sz w:val="24"/>
          <w:szCs w:val="24"/>
        </w:rPr>
        <w:t>VI.</w:t>
      </w:r>
      <w:r w:rsidRPr="009504B8">
        <w:rPr>
          <w:rFonts w:asciiTheme="minorHAnsi" w:hAnsiTheme="minorHAnsi" w:cstheme="minorHAnsi"/>
          <w:b/>
          <w:sz w:val="24"/>
          <w:szCs w:val="24"/>
        </w:rPr>
        <w:tab/>
        <w:t>COMPREHENSIVE EXAMINATION:</w:t>
      </w:r>
      <w:r w:rsidRPr="009504B8">
        <w:rPr>
          <w:rFonts w:asciiTheme="minorHAnsi" w:hAnsiTheme="minorHAnsi" w:cstheme="minorHAnsi"/>
          <w:spacing w:val="-2"/>
          <w:sz w:val="24"/>
          <w:szCs w:val="24"/>
        </w:rPr>
        <w:t xml:space="preserve"> The comprehensive exam involves the preparation of a professional portfolio that demonstrates knowledge of research theory, and practice in the field of literacy.</w:t>
      </w:r>
    </w:p>
    <w:p w14:paraId="5D15EF94" w14:textId="77777777" w:rsidR="001E24C5" w:rsidRPr="009504B8" w:rsidRDefault="001E24C5" w:rsidP="00827060">
      <w:pPr>
        <w:tabs>
          <w:tab w:val="right" w:pos="10800"/>
        </w:tabs>
        <w:suppressAutoHyphens/>
        <w:spacing w:before="240"/>
        <w:ind w:left="540" w:hanging="540"/>
        <w:contextualSpacing/>
        <w:rPr>
          <w:rFonts w:asciiTheme="minorHAnsi" w:hAnsiTheme="minorHAnsi" w:cstheme="minorHAnsi"/>
          <w:sz w:val="24"/>
          <w:szCs w:val="24"/>
        </w:rPr>
      </w:pPr>
    </w:p>
    <w:p w14:paraId="2D94F295" w14:textId="77777777" w:rsidR="001E24C5" w:rsidRPr="009504B8" w:rsidRDefault="001E24C5" w:rsidP="00827060">
      <w:pPr>
        <w:tabs>
          <w:tab w:val="right" w:pos="10800"/>
        </w:tabs>
        <w:suppressAutoHyphens/>
        <w:spacing w:before="240"/>
        <w:ind w:left="540" w:hanging="540"/>
        <w:contextualSpacing/>
        <w:rPr>
          <w:rFonts w:asciiTheme="minorHAnsi" w:hAnsiTheme="minorHAnsi" w:cstheme="minorHAnsi"/>
          <w:spacing w:val="-2"/>
          <w:sz w:val="24"/>
          <w:szCs w:val="24"/>
        </w:rPr>
      </w:pPr>
    </w:p>
    <w:sectPr w:rsidR="001E24C5" w:rsidRPr="009504B8" w:rsidSect="001026C6">
      <w:headerReference w:type="default" r:id="rId11"/>
      <w:footerReference w:type="default" r:id="rId12"/>
      <w:headerReference w:type="first" r:id="rId13"/>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8F657" w14:textId="77777777" w:rsidR="008D37CE" w:rsidRDefault="008D37CE">
      <w:r>
        <w:separator/>
      </w:r>
    </w:p>
  </w:endnote>
  <w:endnote w:type="continuationSeparator" w:id="0">
    <w:p w14:paraId="6C625876" w14:textId="77777777" w:rsidR="008D37CE" w:rsidRDefault="008D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44CF" w14:textId="69DACDCD" w:rsidR="00C10DC0" w:rsidRPr="0072491C" w:rsidRDefault="00827060" w:rsidP="0072491C">
    <w:pPr>
      <w:pStyle w:val="Footer"/>
      <w:jc w:val="right"/>
      <w:rPr>
        <w:rFonts w:ascii="Century Gothic" w:hAnsi="Century Gothic"/>
        <w:sz w:val="16"/>
        <w:szCs w:val="16"/>
      </w:rPr>
    </w:pPr>
    <w:r w:rsidRPr="00827060">
      <w:rPr>
        <w:rFonts w:ascii="Century Gothic" w:hAnsi="Century Gothic"/>
        <w:sz w:val="16"/>
        <w:szCs w:val="16"/>
      </w:rPr>
      <w:t>1</w:t>
    </w:r>
    <w:r w:rsidR="00A951AA">
      <w:rPr>
        <w:rFonts w:ascii="Century Gothic" w:hAnsi="Century Gothic"/>
        <w:sz w:val="16"/>
        <w:szCs w:val="16"/>
      </w:rPr>
      <w:t xml:space="preserve">5618 </w:t>
    </w:r>
    <w:r w:rsidR="005B71D4">
      <w:rPr>
        <w:rFonts w:ascii="Century Gothic" w:hAnsi="Century Gothic"/>
        <w:sz w:val="16"/>
        <w:szCs w:val="16"/>
      </w:rPr>
      <w:t>8</w:t>
    </w:r>
    <w:r w:rsidRPr="00827060">
      <w:rPr>
        <w:rFonts w:ascii="Century Gothic" w:hAnsi="Century Gothic"/>
        <w:sz w:val="16"/>
        <w:szCs w:val="16"/>
      </w:rPr>
      <w:t>/</w:t>
    </w:r>
    <w:r w:rsidR="005B71D4">
      <w:rPr>
        <w:rFonts w:ascii="Century Gothic" w:hAnsi="Century Gothic"/>
        <w:sz w:val="16"/>
        <w:szCs w:val="16"/>
      </w:rPr>
      <w:t>30</w:t>
    </w:r>
    <w:r w:rsidR="00A951AA">
      <w:rPr>
        <w:rFonts w:ascii="Century Gothic" w:hAnsi="Century Gothic"/>
        <w:sz w:val="16"/>
        <w:szCs w:val="16"/>
      </w:rPr>
      <w:t>/</w:t>
    </w:r>
    <w:r w:rsidR="005B71D4">
      <w:rPr>
        <w:rFonts w:ascii="Century Gothic" w:hAnsi="Century Gothic"/>
        <w:sz w:val="16"/>
        <w:szCs w:val="16"/>
      </w:rPr>
      <w:t>22</w:t>
    </w:r>
    <w:r w:rsidR="00A618A7">
      <w:rPr>
        <w:rFonts w:ascii="Century Gothic" w:hAnsi="Century Gothic"/>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B8D81" w14:textId="77777777" w:rsidR="008D37CE" w:rsidRDefault="008D37CE">
      <w:r>
        <w:separator/>
      </w:r>
    </w:p>
  </w:footnote>
  <w:footnote w:type="continuationSeparator" w:id="0">
    <w:p w14:paraId="03ED67C9" w14:textId="77777777" w:rsidR="008D37CE" w:rsidRDefault="008D3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E354"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CE09"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00CE31AE" wp14:editId="0F01E0A5">
          <wp:simplePos x="0" y="0"/>
          <wp:positionH relativeFrom="column">
            <wp:posOffset>-228600</wp:posOffset>
          </wp:positionH>
          <wp:positionV relativeFrom="paragraph">
            <wp:posOffset>167640</wp:posOffset>
          </wp:positionV>
          <wp:extent cx="2881316" cy="476250"/>
          <wp:effectExtent l="0" t="0" r="0" b="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stretch>
                    <a:fillRect/>
                  </a:stretch>
                </pic:blipFill>
                <pic:spPr bwMode="auto">
                  <a:xfrm>
                    <a:off x="0" y="0"/>
                    <a:ext cx="2881316"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BDE418"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15E448BC"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71C709DE" w14:textId="77777777" w:rsidR="00680E8A"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7BD284FA" w14:textId="7777777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56446A6C" w14:textId="6094B86D"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19B397F7"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19D99355"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1"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020E3E"/>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4112854">
    <w:abstractNumId w:val="6"/>
  </w:num>
  <w:num w:numId="2" w16cid:durableId="847521513">
    <w:abstractNumId w:val="17"/>
  </w:num>
  <w:num w:numId="3" w16cid:durableId="1237933537">
    <w:abstractNumId w:val="1"/>
  </w:num>
  <w:num w:numId="4" w16cid:durableId="979070343">
    <w:abstractNumId w:val="11"/>
  </w:num>
  <w:num w:numId="5" w16cid:durableId="1161848708">
    <w:abstractNumId w:val="0"/>
  </w:num>
  <w:num w:numId="6" w16cid:durableId="622077989">
    <w:abstractNumId w:val="10"/>
  </w:num>
  <w:num w:numId="7" w16cid:durableId="434522785">
    <w:abstractNumId w:val="7"/>
  </w:num>
  <w:num w:numId="8" w16cid:durableId="1197306203">
    <w:abstractNumId w:val="12"/>
  </w:num>
  <w:num w:numId="9" w16cid:durableId="389771282">
    <w:abstractNumId w:val="9"/>
  </w:num>
  <w:num w:numId="10" w16cid:durableId="1295984236">
    <w:abstractNumId w:val="19"/>
  </w:num>
  <w:num w:numId="11" w16cid:durableId="1167482155">
    <w:abstractNumId w:val="4"/>
  </w:num>
  <w:num w:numId="12" w16cid:durableId="1367103119">
    <w:abstractNumId w:val="3"/>
  </w:num>
  <w:num w:numId="13" w16cid:durableId="399907605">
    <w:abstractNumId w:val="14"/>
  </w:num>
  <w:num w:numId="14" w16cid:durableId="566692145">
    <w:abstractNumId w:val="18"/>
  </w:num>
  <w:num w:numId="15" w16cid:durableId="1139568709">
    <w:abstractNumId w:val="5"/>
  </w:num>
  <w:num w:numId="16" w16cid:durableId="909386622">
    <w:abstractNumId w:val="13"/>
  </w:num>
  <w:num w:numId="17" w16cid:durableId="651643318">
    <w:abstractNumId w:val="2"/>
  </w:num>
  <w:num w:numId="18" w16cid:durableId="1722902959">
    <w:abstractNumId w:val="16"/>
  </w:num>
  <w:num w:numId="19" w16cid:durableId="1039745073">
    <w:abstractNumId w:val="8"/>
  </w:num>
  <w:num w:numId="20" w16cid:durableId="5044440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zJMFW977i5uwLFbhISuQQaxgtKJrTb08ZSW3v8Ju9IwNnseRpby50TT4Isf8lXftvSocmDH4fzeHFaGvjyiHw==" w:salt="RezNxrFfI+vpXp7W9q2Gd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A44"/>
    <w:rsid w:val="00023190"/>
    <w:rsid w:val="000345AA"/>
    <w:rsid w:val="00035700"/>
    <w:rsid w:val="00036360"/>
    <w:rsid w:val="00042129"/>
    <w:rsid w:val="00045C9A"/>
    <w:rsid w:val="000521AA"/>
    <w:rsid w:val="00061591"/>
    <w:rsid w:val="000675DE"/>
    <w:rsid w:val="00076020"/>
    <w:rsid w:val="00082988"/>
    <w:rsid w:val="000A4682"/>
    <w:rsid w:val="000A56EF"/>
    <w:rsid w:val="000B61C7"/>
    <w:rsid w:val="000C07B9"/>
    <w:rsid w:val="000C31BC"/>
    <w:rsid w:val="000C4767"/>
    <w:rsid w:val="000C7795"/>
    <w:rsid w:val="000D4B16"/>
    <w:rsid w:val="000D7F7B"/>
    <w:rsid w:val="000F6353"/>
    <w:rsid w:val="001026C6"/>
    <w:rsid w:val="00103B49"/>
    <w:rsid w:val="001074A2"/>
    <w:rsid w:val="0011030D"/>
    <w:rsid w:val="00114A44"/>
    <w:rsid w:val="001220AD"/>
    <w:rsid w:val="00123470"/>
    <w:rsid w:val="00130B5C"/>
    <w:rsid w:val="00146580"/>
    <w:rsid w:val="001468F3"/>
    <w:rsid w:val="001534D2"/>
    <w:rsid w:val="00154724"/>
    <w:rsid w:val="00157AEC"/>
    <w:rsid w:val="00166A21"/>
    <w:rsid w:val="00173CC0"/>
    <w:rsid w:val="00174775"/>
    <w:rsid w:val="00192071"/>
    <w:rsid w:val="00197354"/>
    <w:rsid w:val="001A24B5"/>
    <w:rsid w:val="001A58F6"/>
    <w:rsid w:val="001A6920"/>
    <w:rsid w:val="001C119F"/>
    <w:rsid w:val="001D2E08"/>
    <w:rsid w:val="001D7581"/>
    <w:rsid w:val="001E24C5"/>
    <w:rsid w:val="001E3EB9"/>
    <w:rsid w:val="001E5C09"/>
    <w:rsid w:val="002018D5"/>
    <w:rsid w:val="00211B01"/>
    <w:rsid w:val="00215464"/>
    <w:rsid w:val="00217B70"/>
    <w:rsid w:val="00230647"/>
    <w:rsid w:val="0023214F"/>
    <w:rsid w:val="00232D50"/>
    <w:rsid w:val="00233C9D"/>
    <w:rsid w:val="00236ADF"/>
    <w:rsid w:val="002372B2"/>
    <w:rsid w:val="00240D96"/>
    <w:rsid w:val="002429CC"/>
    <w:rsid w:val="00243756"/>
    <w:rsid w:val="002500C8"/>
    <w:rsid w:val="00252926"/>
    <w:rsid w:val="00265B9F"/>
    <w:rsid w:val="00266640"/>
    <w:rsid w:val="0026799D"/>
    <w:rsid w:val="00267ECD"/>
    <w:rsid w:val="00267F08"/>
    <w:rsid w:val="0028008F"/>
    <w:rsid w:val="00286EDF"/>
    <w:rsid w:val="002913EE"/>
    <w:rsid w:val="002A42E1"/>
    <w:rsid w:val="002B41D0"/>
    <w:rsid w:val="002B4CED"/>
    <w:rsid w:val="002D0EDE"/>
    <w:rsid w:val="002D39F5"/>
    <w:rsid w:val="002D5B55"/>
    <w:rsid w:val="002F0FAC"/>
    <w:rsid w:val="00312293"/>
    <w:rsid w:val="00315CF4"/>
    <w:rsid w:val="003249CA"/>
    <w:rsid w:val="003339E0"/>
    <w:rsid w:val="00335390"/>
    <w:rsid w:val="003515C5"/>
    <w:rsid w:val="00352023"/>
    <w:rsid w:val="00353B7A"/>
    <w:rsid w:val="003606D2"/>
    <w:rsid w:val="00367C55"/>
    <w:rsid w:val="00372741"/>
    <w:rsid w:val="00372F10"/>
    <w:rsid w:val="003756CF"/>
    <w:rsid w:val="003759C9"/>
    <w:rsid w:val="003A33B3"/>
    <w:rsid w:val="003A3C85"/>
    <w:rsid w:val="003A4F85"/>
    <w:rsid w:val="003B0F6B"/>
    <w:rsid w:val="003B6933"/>
    <w:rsid w:val="003C1605"/>
    <w:rsid w:val="003C2101"/>
    <w:rsid w:val="003C67A2"/>
    <w:rsid w:val="003D0796"/>
    <w:rsid w:val="003D4487"/>
    <w:rsid w:val="003D5CD5"/>
    <w:rsid w:val="003F4750"/>
    <w:rsid w:val="00403C6C"/>
    <w:rsid w:val="00404DAB"/>
    <w:rsid w:val="00410DE0"/>
    <w:rsid w:val="00410F5C"/>
    <w:rsid w:val="00420C4C"/>
    <w:rsid w:val="00434A27"/>
    <w:rsid w:val="00435A7B"/>
    <w:rsid w:val="00436DB8"/>
    <w:rsid w:val="00441C5C"/>
    <w:rsid w:val="00441E7A"/>
    <w:rsid w:val="00452128"/>
    <w:rsid w:val="0045559B"/>
    <w:rsid w:val="004560B6"/>
    <w:rsid w:val="00456E35"/>
    <w:rsid w:val="00462499"/>
    <w:rsid w:val="00465E0C"/>
    <w:rsid w:val="00467C1C"/>
    <w:rsid w:val="00483780"/>
    <w:rsid w:val="00492CC3"/>
    <w:rsid w:val="004A3789"/>
    <w:rsid w:val="004A7F32"/>
    <w:rsid w:val="004B191B"/>
    <w:rsid w:val="004B1F4E"/>
    <w:rsid w:val="004B34E9"/>
    <w:rsid w:val="004B392D"/>
    <w:rsid w:val="004C6552"/>
    <w:rsid w:val="004D3C04"/>
    <w:rsid w:val="004E0203"/>
    <w:rsid w:val="004E6B58"/>
    <w:rsid w:val="004F4774"/>
    <w:rsid w:val="00500628"/>
    <w:rsid w:val="005032FA"/>
    <w:rsid w:val="0050369B"/>
    <w:rsid w:val="00504BDA"/>
    <w:rsid w:val="00505E31"/>
    <w:rsid w:val="005219FE"/>
    <w:rsid w:val="00527D3F"/>
    <w:rsid w:val="00527E24"/>
    <w:rsid w:val="00536167"/>
    <w:rsid w:val="0054661D"/>
    <w:rsid w:val="00547C48"/>
    <w:rsid w:val="005532A8"/>
    <w:rsid w:val="00554243"/>
    <w:rsid w:val="005549AF"/>
    <w:rsid w:val="005552B6"/>
    <w:rsid w:val="005602D5"/>
    <w:rsid w:val="0057065A"/>
    <w:rsid w:val="005865D3"/>
    <w:rsid w:val="00590588"/>
    <w:rsid w:val="00590FF1"/>
    <w:rsid w:val="005931DE"/>
    <w:rsid w:val="005A03B6"/>
    <w:rsid w:val="005A27A0"/>
    <w:rsid w:val="005A4A67"/>
    <w:rsid w:val="005A4F1A"/>
    <w:rsid w:val="005B0116"/>
    <w:rsid w:val="005B71D4"/>
    <w:rsid w:val="005B7E22"/>
    <w:rsid w:val="005C471F"/>
    <w:rsid w:val="005C75F3"/>
    <w:rsid w:val="005D67E0"/>
    <w:rsid w:val="005E3F86"/>
    <w:rsid w:val="005E6BB1"/>
    <w:rsid w:val="005F5DA9"/>
    <w:rsid w:val="00600A0E"/>
    <w:rsid w:val="006063AE"/>
    <w:rsid w:val="00614ECC"/>
    <w:rsid w:val="006221FF"/>
    <w:rsid w:val="0062320B"/>
    <w:rsid w:val="006313CB"/>
    <w:rsid w:val="006369D3"/>
    <w:rsid w:val="0064210E"/>
    <w:rsid w:val="00644726"/>
    <w:rsid w:val="00646F70"/>
    <w:rsid w:val="00647D82"/>
    <w:rsid w:val="00651812"/>
    <w:rsid w:val="006573B9"/>
    <w:rsid w:val="00661E61"/>
    <w:rsid w:val="00663E33"/>
    <w:rsid w:val="00664B4D"/>
    <w:rsid w:val="00667926"/>
    <w:rsid w:val="006769E7"/>
    <w:rsid w:val="00680E8A"/>
    <w:rsid w:val="00684BCC"/>
    <w:rsid w:val="00686682"/>
    <w:rsid w:val="0068702C"/>
    <w:rsid w:val="00687D91"/>
    <w:rsid w:val="006920A7"/>
    <w:rsid w:val="006959E4"/>
    <w:rsid w:val="006966F8"/>
    <w:rsid w:val="006B3502"/>
    <w:rsid w:val="006B6826"/>
    <w:rsid w:val="006C0951"/>
    <w:rsid w:val="006C30CF"/>
    <w:rsid w:val="006C3818"/>
    <w:rsid w:val="006D011A"/>
    <w:rsid w:val="006D26E7"/>
    <w:rsid w:val="006D348E"/>
    <w:rsid w:val="006E242E"/>
    <w:rsid w:val="006E2C41"/>
    <w:rsid w:val="006E5EE3"/>
    <w:rsid w:val="006F1D53"/>
    <w:rsid w:val="007025F9"/>
    <w:rsid w:val="00717233"/>
    <w:rsid w:val="00717FEC"/>
    <w:rsid w:val="00724622"/>
    <w:rsid w:val="0072491C"/>
    <w:rsid w:val="00724DEA"/>
    <w:rsid w:val="00724EF0"/>
    <w:rsid w:val="007276AD"/>
    <w:rsid w:val="007307DE"/>
    <w:rsid w:val="00732B1E"/>
    <w:rsid w:val="00732EB2"/>
    <w:rsid w:val="007338D4"/>
    <w:rsid w:val="007369F8"/>
    <w:rsid w:val="00744E7E"/>
    <w:rsid w:val="00755A38"/>
    <w:rsid w:val="00763C8D"/>
    <w:rsid w:val="00765A4E"/>
    <w:rsid w:val="00771A21"/>
    <w:rsid w:val="007862A2"/>
    <w:rsid w:val="007A44E8"/>
    <w:rsid w:val="007B1F5D"/>
    <w:rsid w:val="007B4AFE"/>
    <w:rsid w:val="007B7339"/>
    <w:rsid w:val="007C0B4F"/>
    <w:rsid w:val="007D6514"/>
    <w:rsid w:val="007D6DCA"/>
    <w:rsid w:val="007F02B3"/>
    <w:rsid w:val="007F0E73"/>
    <w:rsid w:val="007F3F2A"/>
    <w:rsid w:val="007F5D9F"/>
    <w:rsid w:val="00800C54"/>
    <w:rsid w:val="00800FB9"/>
    <w:rsid w:val="00802378"/>
    <w:rsid w:val="00813522"/>
    <w:rsid w:val="008211CA"/>
    <w:rsid w:val="008222AA"/>
    <w:rsid w:val="00827060"/>
    <w:rsid w:val="0084418B"/>
    <w:rsid w:val="00853588"/>
    <w:rsid w:val="00855227"/>
    <w:rsid w:val="0086413C"/>
    <w:rsid w:val="00871762"/>
    <w:rsid w:val="008766A6"/>
    <w:rsid w:val="008823E3"/>
    <w:rsid w:val="00886A9D"/>
    <w:rsid w:val="00890E40"/>
    <w:rsid w:val="00893BC0"/>
    <w:rsid w:val="00895F57"/>
    <w:rsid w:val="00896FDF"/>
    <w:rsid w:val="00897587"/>
    <w:rsid w:val="008A05EA"/>
    <w:rsid w:val="008A3B32"/>
    <w:rsid w:val="008A4DFA"/>
    <w:rsid w:val="008B1C5A"/>
    <w:rsid w:val="008C3A95"/>
    <w:rsid w:val="008C3AFE"/>
    <w:rsid w:val="008C4C2F"/>
    <w:rsid w:val="008D37CE"/>
    <w:rsid w:val="008D50FA"/>
    <w:rsid w:val="008E7C0F"/>
    <w:rsid w:val="008F3A5D"/>
    <w:rsid w:val="008F4A71"/>
    <w:rsid w:val="008F72FA"/>
    <w:rsid w:val="009049AA"/>
    <w:rsid w:val="0090571A"/>
    <w:rsid w:val="0091521E"/>
    <w:rsid w:val="009276F3"/>
    <w:rsid w:val="00942B9C"/>
    <w:rsid w:val="0094311A"/>
    <w:rsid w:val="00944F04"/>
    <w:rsid w:val="00946CC9"/>
    <w:rsid w:val="009504B8"/>
    <w:rsid w:val="00957E35"/>
    <w:rsid w:val="009612F3"/>
    <w:rsid w:val="00962CC9"/>
    <w:rsid w:val="00967E4B"/>
    <w:rsid w:val="009718AE"/>
    <w:rsid w:val="00971E3C"/>
    <w:rsid w:val="00972341"/>
    <w:rsid w:val="00975676"/>
    <w:rsid w:val="00981D1D"/>
    <w:rsid w:val="0098580D"/>
    <w:rsid w:val="00992F50"/>
    <w:rsid w:val="009938DA"/>
    <w:rsid w:val="00996F7B"/>
    <w:rsid w:val="00997C84"/>
    <w:rsid w:val="009A0088"/>
    <w:rsid w:val="009A44F0"/>
    <w:rsid w:val="009A59FC"/>
    <w:rsid w:val="009B332E"/>
    <w:rsid w:val="009B3602"/>
    <w:rsid w:val="009C341D"/>
    <w:rsid w:val="009C373D"/>
    <w:rsid w:val="009D0387"/>
    <w:rsid w:val="009D0BDD"/>
    <w:rsid w:val="009D6054"/>
    <w:rsid w:val="009E7C78"/>
    <w:rsid w:val="009F4F68"/>
    <w:rsid w:val="00A00EB6"/>
    <w:rsid w:val="00A05F8A"/>
    <w:rsid w:val="00A10E07"/>
    <w:rsid w:val="00A12CBB"/>
    <w:rsid w:val="00A17C03"/>
    <w:rsid w:val="00A26ED1"/>
    <w:rsid w:val="00A27496"/>
    <w:rsid w:val="00A27D0E"/>
    <w:rsid w:val="00A312D0"/>
    <w:rsid w:val="00A32AC0"/>
    <w:rsid w:val="00A618A7"/>
    <w:rsid w:val="00A64440"/>
    <w:rsid w:val="00A70014"/>
    <w:rsid w:val="00A75403"/>
    <w:rsid w:val="00A76C02"/>
    <w:rsid w:val="00A83D3D"/>
    <w:rsid w:val="00A84BAA"/>
    <w:rsid w:val="00A92847"/>
    <w:rsid w:val="00A951AA"/>
    <w:rsid w:val="00AA03FD"/>
    <w:rsid w:val="00AA7DF8"/>
    <w:rsid w:val="00AB2B67"/>
    <w:rsid w:val="00AB3FF7"/>
    <w:rsid w:val="00AB42C5"/>
    <w:rsid w:val="00AD34B8"/>
    <w:rsid w:val="00AE0828"/>
    <w:rsid w:val="00AF1A0D"/>
    <w:rsid w:val="00AF415A"/>
    <w:rsid w:val="00B06747"/>
    <w:rsid w:val="00B31297"/>
    <w:rsid w:val="00B4025E"/>
    <w:rsid w:val="00B4459F"/>
    <w:rsid w:val="00B47E81"/>
    <w:rsid w:val="00B52C8D"/>
    <w:rsid w:val="00B5651D"/>
    <w:rsid w:val="00B62132"/>
    <w:rsid w:val="00B6511F"/>
    <w:rsid w:val="00B676BD"/>
    <w:rsid w:val="00B734C6"/>
    <w:rsid w:val="00B74B16"/>
    <w:rsid w:val="00B766A5"/>
    <w:rsid w:val="00B800E7"/>
    <w:rsid w:val="00B91273"/>
    <w:rsid w:val="00BA12FC"/>
    <w:rsid w:val="00BA7B16"/>
    <w:rsid w:val="00BB73BC"/>
    <w:rsid w:val="00BC1844"/>
    <w:rsid w:val="00BC5798"/>
    <w:rsid w:val="00BD60DB"/>
    <w:rsid w:val="00BE5391"/>
    <w:rsid w:val="00BE7CA1"/>
    <w:rsid w:val="00BF456F"/>
    <w:rsid w:val="00C10DC0"/>
    <w:rsid w:val="00C12080"/>
    <w:rsid w:val="00C151DF"/>
    <w:rsid w:val="00C16565"/>
    <w:rsid w:val="00C20C9F"/>
    <w:rsid w:val="00C326DD"/>
    <w:rsid w:val="00C33191"/>
    <w:rsid w:val="00C355B2"/>
    <w:rsid w:val="00C42E30"/>
    <w:rsid w:val="00C530EF"/>
    <w:rsid w:val="00C60F3E"/>
    <w:rsid w:val="00C611B1"/>
    <w:rsid w:val="00C73808"/>
    <w:rsid w:val="00C74C76"/>
    <w:rsid w:val="00C76DA4"/>
    <w:rsid w:val="00C80E9E"/>
    <w:rsid w:val="00C86379"/>
    <w:rsid w:val="00C960DC"/>
    <w:rsid w:val="00C9730C"/>
    <w:rsid w:val="00CA7B1E"/>
    <w:rsid w:val="00CC43FE"/>
    <w:rsid w:val="00CC765F"/>
    <w:rsid w:val="00CD3AA8"/>
    <w:rsid w:val="00CD6027"/>
    <w:rsid w:val="00CE2F6F"/>
    <w:rsid w:val="00CE36A8"/>
    <w:rsid w:val="00CE5E72"/>
    <w:rsid w:val="00CF1083"/>
    <w:rsid w:val="00CF2A35"/>
    <w:rsid w:val="00CF53EB"/>
    <w:rsid w:val="00D0516A"/>
    <w:rsid w:val="00D1343B"/>
    <w:rsid w:val="00D16B14"/>
    <w:rsid w:val="00D224C4"/>
    <w:rsid w:val="00D2465C"/>
    <w:rsid w:val="00D251DA"/>
    <w:rsid w:val="00D328DD"/>
    <w:rsid w:val="00D427CA"/>
    <w:rsid w:val="00D447CA"/>
    <w:rsid w:val="00D511EA"/>
    <w:rsid w:val="00D517A6"/>
    <w:rsid w:val="00D54F55"/>
    <w:rsid w:val="00D602CF"/>
    <w:rsid w:val="00D61C86"/>
    <w:rsid w:val="00D73051"/>
    <w:rsid w:val="00D730DF"/>
    <w:rsid w:val="00DD120E"/>
    <w:rsid w:val="00DD19C5"/>
    <w:rsid w:val="00DE136B"/>
    <w:rsid w:val="00DF0F19"/>
    <w:rsid w:val="00DF2D5D"/>
    <w:rsid w:val="00DF6B8F"/>
    <w:rsid w:val="00E030C0"/>
    <w:rsid w:val="00E036A6"/>
    <w:rsid w:val="00E05798"/>
    <w:rsid w:val="00E10BD4"/>
    <w:rsid w:val="00E16A5A"/>
    <w:rsid w:val="00E36510"/>
    <w:rsid w:val="00E500A0"/>
    <w:rsid w:val="00E52D73"/>
    <w:rsid w:val="00E53A1E"/>
    <w:rsid w:val="00E6015D"/>
    <w:rsid w:val="00E65E92"/>
    <w:rsid w:val="00E7651E"/>
    <w:rsid w:val="00E84FE9"/>
    <w:rsid w:val="00E85CC1"/>
    <w:rsid w:val="00E86BA8"/>
    <w:rsid w:val="00EA2BC6"/>
    <w:rsid w:val="00EA4B72"/>
    <w:rsid w:val="00EA65D6"/>
    <w:rsid w:val="00EB4ED3"/>
    <w:rsid w:val="00EC755C"/>
    <w:rsid w:val="00ED1E26"/>
    <w:rsid w:val="00EE0CE7"/>
    <w:rsid w:val="00EE40A4"/>
    <w:rsid w:val="00F00097"/>
    <w:rsid w:val="00F01949"/>
    <w:rsid w:val="00F04558"/>
    <w:rsid w:val="00F275B6"/>
    <w:rsid w:val="00F37EAE"/>
    <w:rsid w:val="00F5277B"/>
    <w:rsid w:val="00F533B8"/>
    <w:rsid w:val="00F6252D"/>
    <w:rsid w:val="00F64119"/>
    <w:rsid w:val="00F66323"/>
    <w:rsid w:val="00F70226"/>
    <w:rsid w:val="00F804D1"/>
    <w:rsid w:val="00F95D11"/>
    <w:rsid w:val="00F9651D"/>
    <w:rsid w:val="00FA5B1B"/>
    <w:rsid w:val="00FB2121"/>
    <w:rsid w:val="00FB49B4"/>
    <w:rsid w:val="00FB54B9"/>
    <w:rsid w:val="00FC7E89"/>
    <w:rsid w:val="00FD0304"/>
    <w:rsid w:val="00FD1CCB"/>
    <w:rsid w:val="00FD487B"/>
    <w:rsid w:val="00FD73AF"/>
    <w:rsid w:val="00FE0D4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9DAD3C"/>
  <w15:docId w15:val="{3F64D28F-96B6-4BED-971E-AB290421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ewbrunswickgrad.rutger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033D4-D7E3-4758-AE29-9CD0099931D2}">
  <ds:schemaRefs>
    <ds:schemaRef ds:uri="http://schemas.microsoft.com/sharepoint/v3/contenttype/forms"/>
  </ds:schemaRefs>
</ds:datastoreItem>
</file>

<file path=customXml/itemProps2.xml><?xml version="1.0" encoding="utf-8"?>
<ds:datastoreItem xmlns:ds="http://schemas.openxmlformats.org/officeDocument/2006/customXml" ds:itemID="{D04A4CBE-F280-4498-8EFC-12401F35A821}">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3.xml><?xml version="1.0" encoding="utf-8"?>
<ds:datastoreItem xmlns:ds="http://schemas.openxmlformats.org/officeDocument/2006/customXml" ds:itemID="{8C138ECD-EED6-418D-A6BC-C0F4CF1FE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control sheet</Template>
  <TotalTime>1</TotalTime>
  <Pages>2</Pages>
  <Words>631</Words>
  <Characters>3598</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2017-09-14T20:14:00Z</cp:lastPrinted>
  <dcterms:created xsi:type="dcterms:W3CDTF">2026-03-24T16:41:00Z</dcterms:created>
  <dcterms:modified xsi:type="dcterms:W3CDTF">2026-03-24T16:41:00Z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