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F0FE" w14:textId="77777777" w:rsidR="00EE567C" w:rsidRPr="00EE567C" w:rsidRDefault="00EE567C" w:rsidP="00EE567C">
      <w:pPr>
        <w:rPr>
          <w:rFonts w:asciiTheme="minorHAnsi" w:hAnsiTheme="minorHAnsi" w:cstheme="minorHAnsi"/>
          <w:sz w:val="24"/>
          <w:szCs w:val="24"/>
        </w:rPr>
      </w:pPr>
    </w:p>
    <w:p w14:paraId="55420C69" w14:textId="448674A0" w:rsidR="430B31F0" w:rsidRPr="00EE567C" w:rsidRDefault="00AD4142" w:rsidP="6E6333A5">
      <w:pPr>
        <w:jc w:val="center"/>
        <w:rPr>
          <w:rFonts w:asciiTheme="minorHAnsi" w:hAnsiTheme="minorHAnsi" w:cstheme="minorHAnsi"/>
          <w:b/>
          <w:bCs/>
          <w:sz w:val="28"/>
          <w:szCs w:val="28"/>
        </w:rPr>
      </w:pPr>
      <w:r w:rsidRPr="00EE567C">
        <w:rPr>
          <w:rFonts w:asciiTheme="minorHAnsi" w:hAnsiTheme="minorHAnsi" w:cstheme="minorHAnsi"/>
          <w:b/>
          <w:bCs/>
          <w:sz w:val="28"/>
          <w:szCs w:val="28"/>
        </w:rPr>
        <w:t>ADVANCED CERTIFICATION IN TEACHER OF STUDENTS WITH DISABILITIES (TOSD)</w:t>
      </w:r>
    </w:p>
    <w:p w14:paraId="7A79EC5B" w14:textId="2F880B1A" w:rsidR="00BA345A" w:rsidRPr="00EE567C" w:rsidRDefault="00B95771" w:rsidP="4FF65442">
      <w:pPr>
        <w:suppressAutoHyphens/>
        <w:jc w:val="center"/>
        <w:rPr>
          <w:rFonts w:asciiTheme="minorHAnsi" w:hAnsiTheme="minorHAnsi" w:cstheme="minorHAnsi"/>
          <w:b/>
          <w:bCs/>
          <w:sz w:val="24"/>
          <w:szCs w:val="24"/>
        </w:rPr>
      </w:pPr>
      <w:r w:rsidRPr="00EE567C">
        <w:rPr>
          <w:rFonts w:asciiTheme="minorHAnsi" w:hAnsiTheme="minorHAnsi" w:cstheme="minorHAnsi"/>
          <w:b/>
          <w:bCs/>
          <w:sz w:val="24"/>
          <w:szCs w:val="24"/>
        </w:rPr>
        <w:t>Non-degree program l</w:t>
      </w:r>
      <w:r w:rsidR="00BA345A" w:rsidRPr="00EE567C">
        <w:rPr>
          <w:rFonts w:asciiTheme="minorHAnsi" w:hAnsiTheme="minorHAnsi" w:cstheme="minorHAnsi"/>
          <w:b/>
          <w:bCs/>
          <w:sz w:val="24"/>
          <w:szCs w:val="24"/>
        </w:rPr>
        <w:t xml:space="preserve">eading to NJ Teacher of Students with Disabilities </w:t>
      </w:r>
      <w:r w:rsidRPr="00EE567C">
        <w:rPr>
          <w:rFonts w:asciiTheme="minorHAnsi" w:hAnsiTheme="minorHAnsi" w:cstheme="minorHAnsi"/>
          <w:b/>
          <w:bCs/>
          <w:sz w:val="24"/>
          <w:szCs w:val="24"/>
        </w:rPr>
        <w:t>c</w:t>
      </w:r>
      <w:r w:rsidR="00BA345A" w:rsidRPr="00EE567C">
        <w:rPr>
          <w:rFonts w:asciiTheme="minorHAnsi" w:hAnsiTheme="minorHAnsi" w:cstheme="minorHAnsi"/>
          <w:b/>
          <w:bCs/>
          <w:sz w:val="24"/>
          <w:szCs w:val="24"/>
        </w:rPr>
        <w:t>ertification</w:t>
      </w:r>
    </w:p>
    <w:p w14:paraId="1CAEB506" w14:textId="6531CDC2" w:rsidR="251F6E10" w:rsidRPr="00EE567C" w:rsidRDefault="251F6E10" w:rsidP="4FF65442">
      <w:pPr>
        <w:jc w:val="center"/>
        <w:rPr>
          <w:rFonts w:asciiTheme="minorHAnsi" w:hAnsiTheme="minorHAnsi" w:cstheme="minorHAnsi"/>
          <w:i/>
          <w:sz w:val="24"/>
          <w:szCs w:val="24"/>
        </w:rPr>
      </w:pPr>
      <w:r w:rsidRPr="00EE567C">
        <w:rPr>
          <w:rFonts w:asciiTheme="minorHAnsi" w:hAnsiTheme="minorHAnsi" w:cstheme="minorHAnsi"/>
          <w:i/>
          <w:sz w:val="24"/>
          <w:szCs w:val="24"/>
        </w:rPr>
        <w:t>Revised Summer 2024 - For students admitted for Fall 2025</w:t>
      </w:r>
      <w:r w:rsidR="7B067104" w:rsidRPr="00EE567C">
        <w:rPr>
          <w:rFonts w:asciiTheme="minorHAnsi" w:hAnsiTheme="minorHAnsi" w:cstheme="minorHAnsi"/>
          <w:i/>
          <w:sz w:val="24"/>
          <w:szCs w:val="24"/>
        </w:rPr>
        <w:t xml:space="preserve"> or later</w:t>
      </w:r>
    </w:p>
    <w:p w14:paraId="2C6DED72" w14:textId="77777777" w:rsidR="002C7B36" w:rsidRPr="00EE567C" w:rsidRDefault="002C7B36" w:rsidP="0019644D">
      <w:pPr>
        <w:rPr>
          <w:rFonts w:asciiTheme="minorHAnsi" w:hAnsiTheme="minorHAnsi" w:cstheme="minorHAnsi"/>
          <w:sz w:val="24"/>
          <w:szCs w:val="24"/>
        </w:rPr>
      </w:pPr>
    </w:p>
    <w:p w14:paraId="53D601D1" w14:textId="0ADEB63F" w:rsidR="14415BDC" w:rsidRPr="00EE567C" w:rsidRDefault="00BA345A" w:rsidP="6E6333A5">
      <w:pPr>
        <w:tabs>
          <w:tab w:val="right" w:pos="10800"/>
        </w:tabs>
        <w:spacing w:before="240"/>
        <w:ind w:left="540" w:hanging="540"/>
        <w:contextualSpacing/>
        <w:rPr>
          <w:rFonts w:asciiTheme="minorHAnsi" w:eastAsia="Century Gothic" w:hAnsiTheme="minorHAnsi" w:cstheme="minorHAnsi"/>
          <w:sz w:val="24"/>
          <w:szCs w:val="24"/>
        </w:rPr>
      </w:pPr>
      <w:r w:rsidRPr="00EE567C">
        <w:rPr>
          <w:rFonts w:asciiTheme="minorHAnsi" w:hAnsiTheme="minorHAnsi" w:cstheme="minorHAnsi"/>
          <w:b/>
          <w:bCs/>
          <w:sz w:val="24"/>
          <w:szCs w:val="24"/>
        </w:rPr>
        <w:t>I.</w:t>
      </w:r>
      <w:r w:rsidR="14415BDC" w:rsidRPr="00EE567C">
        <w:rPr>
          <w:rFonts w:asciiTheme="minorHAnsi" w:hAnsiTheme="minorHAnsi" w:cstheme="minorHAnsi"/>
          <w:sz w:val="24"/>
          <w:szCs w:val="24"/>
        </w:rPr>
        <w:tab/>
      </w:r>
      <w:r w:rsidRPr="00EE567C">
        <w:rPr>
          <w:rFonts w:asciiTheme="minorHAnsi" w:hAnsiTheme="minorHAnsi" w:cstheme="minorHAnsi"/>
          <w:b/>
          <w:bCs/>
          <w:sz w:val="24"/>
          <w:szCs w:val="24"/>
        </w:rPr>
        <w:t>PROGRAM DESCRIPTION</w:t>
      </w:r>
      <w:r w:rsidRPr="00EE567C">
        <w:rPr>
          <w:rFonts w:asciiTheme="minorHAnsi" w:hAnsiTheme="minorHAnsi" w:cstheme="minorHAnsi"/>
          <w:sz w:val="24"/>
          <w:szCs w:val="24"/>
        </w:rPr>
        <w:t>:</w:t>
      </w:r>
      <w:r w:rsidR="27A466D8" w:rsidRPr="00EE567C">
        <w:rPr>
          <w:rFonts w:asciiTheme="minorHAnsi" w:hAnsiTheme="minorHAnsi" w:cstheme="minorHAnsi"/>
          <w:sz w:val="24"/>
          <w:szCs w:val="24"/>
        </w:rPr>
        <w:t xml:space="preserve"> </w:t>
      </w:r>
      <w:r w:rsidR="41CB6EC1" w:rsidRPr="00EE567C">
        <w:rPr>
          <w:rFonts w:asciiTheme="minorHAnsi" w:hAnsiTheme="minorHAnsi" w:cstheme="minorHAnsi"/>
          <w:sz w:val="24"/>
          <w:szCs w:val="24"/>
        </w:rPr>
        <w:t xml:space="preserve">The </w:t>
      </w:r>
      <w:r w:rsidR="003A7B2A" w:rsidRPr="00EE567C">
        <w:rPr>
          <w:rFonts w:asciiTheme="minorHAnsi" w:hAnsiTheme="minorHAnsi" w:cstheme="minorHAnsi"/>
          <w:sz w:val="24"/>
          <w:szCs w:val="24"/>
        </w:rPr>
        <w:t>Advanced Certification</w:t>
      </w:r>
      <w:r w:rsidR="14415BDC" w:rsidRPr="00EE567C">
        <w:rPr>
          <w:rFonts w:asciiTheme="minorHAnsi" w:eastAsia="Century Gothic" w:hAnsiTheme="minorHAnsi" w:cstheme="minorHAnsi"/>
          <w:sz w:val="24"/>
          <w:szCs w:val="24"/>
        </w:rPr>
        <w:t xml:space="preserve"> in </w:t>
      </w:r>
      <w:r w:rsidR="00C83EF5" w:rsidRPr="00EE567C">
        <w:rPr>
          <w:rFonts w:asciiTheme="minorHAnsi" w:eastAsia="Century Gothic" w:hAnsiTheme="minorHAnsi" w:cstheme="minorHAnsi"/>
          <w:sz w:val="24"/>
          <w:szCs w:val="24"/>
        </w:rPr>
        <w:t xml:space="preserve">Teacher of </w:t>
      </w:r>
      <w:r w:rsidR="14415BDC" w:rsidRPr="00EE567C">
        <w:rPr>
          <w:rFonts w:asciiTheme="minorHAnsi" w:eastAsia="Century Gothic" w:hAnsiTheme="minorHAnsi" w:cstheme="minorHAnsi"/>
          <w:sz w:val="24"/>
          <w:szCs w:val="24"/>
        </w:rPr>
        <w:t xml:space="preserve">Students with Disabilities </w:t>
      </w:r>
      <w:r w:rsidR="003A7B2A" w:rsidRPr="00EE567C">
        <w:rPr>
          <w:rFonts w:asciiTheme="minorHAnsi" w:eastAsia="Century Gothic" w:hAnsiTheme="minorHAnsi" w:cstheme="minorHAnsi"/>
          <w:sz w:val="24"/>
          <w:szCs w:val="24"/>
        </w:rPr>
        <w:t xml:space="preserve">(TOSD) </w:t>
      </w:r>
      <w:r w:rsidR="00254C71" w:rsidRPr="00EE567C">
        <w:rPr>
          <w:rFonts w:asciiTheme="minorHAnsi" w:eastAsia="Century Gothic" w:hAnsiTheme="minorHAnsi" w:cstheme="minorHAnsi"/>
          <w:sz w:val="24"/>
          <w:szCs w:val="24"/>
        </w:rPr>
        <w:t xml:space="preserve">non-degree </w:t>
      </w:r>
      <w:r w:rsidR="08C4FD9D" w:rsidRPr="00EE567C">
        <w:rPr>
          <w:rFonts w:asciiTheme="minorHAnsi" w:eastAsia="Century Gothic" w:hAnsiTheme="minorHAnsi" w:cstheme="minorHAnsi"/>
          <w:sz w:val="24"/>
          <w:szCs w:val="24"/>
        </w:rPr>
        <w:t>program</w:t>
      </w:r>
      <w:r w:rsidR="78E30357" w:rsidRPr="00EE567C">
        <w:rPr>
          <w:rFonts w:asciiTheme="minorHAnsi" w:eastAsia="Century Gothic" w:hAnsiTheme="minorHAnsi" w:cstheme="minorHAnsi"/>
          <w:sz w:val="24"/>
          <w:szCs w:val="24"/>
        </w:rPr>
        <w:t xml:space="preserve"> offered</w:t>
      </w:r>
      <w:r w:rsidR="14415BDC" w:rsidRPr="00EE567C">
        <w:rPr>
          <w:rFonts w:asciiTheme="minorHAnsi" w:eastAsia="Century Gothic" w:hAnsiTheme="minorHAnsi" w:cstheme="minorHAnsi"/>
          <w:sz w:val="24"/>
          <w:szCs w:val="24"/>
        </w:rPr>
        <w:t xml:space="preserve"> at the GSE provides advanced preparation for certified teachers who wish to learn to address the instructional needs of students with mild and moderate cognitive disabilities. Through completion of the required courses, students will develop competencies in the assessment and remediation of students with learning disabilities and learn collaborative te</w:t>
      </w:r>
      <w:r w:rsidR="002A022B" w:rsidRPr="00EE567C">
        <w:rPr>
          <w:rFonts w:asciiTheme="minorHAnsi" w:eastAsia="Century Gothic" w:hAnsiTheme="minorHAnsi" w:cstheme="minorHAnsi"/>
          <w:sz w:val="24"/>
          <w:szCs w:val="24"/>
        </w:rPr>
        <w:t>aching and consultation skills.</w:t>
      </w:r>
    </w:p>
    <w:p w14:paraId="4D00124A" w14:textId="6E4AE07F" w:rsidR="6E6333A5" w:rsidRPr="00EE567C" w:rsidRDefault="6E6333A5" w:rsidP="6E6333A5">
      <w:pPr>
        <w:tabs>
          <w:tab w:val="right" w:pos="10800"/>
        </w:tabs>
        <w:spacing w:before="240"/>
        <w:ind w:left="540" w:hanging="540"/>
        <w:contextualSpacing/>
        <w:rPr>
          <w:rFonts w:asciiTheme="minorHAnsi" w:eastAsia="Century Gothic" w:hAnsiTheme="minorHAnsi" w:cstheme="minorHAnsi"/>
          <w:sz w:val="24"/>
          <w:szCs w:val="24"/>
        </w:rPr>
      </w:pPr>
    </w:p>
    <w:p w14:paraId="3670D7FE" w14:textId="708AE760" w:rsidR="14415BDC" w:rsidRPr="00EE567C" w:rsidRDefault="14415BDC" w:rsidP="4FF65442">
      <w:pPr>
        <w:tabs>
          <w:tab w:val="right" w:pos="10800"/>
        </w:tabs>
        <w:spacing w:before="240"/>
        <w:ind w:left="540"/>
        <w:contextualSpacing/>
        <w:rPr>
          <w:rFonts w:asciiTheme="minorHAnsi" w:eastAsia="Century Gothic" w:hAnsiTheme="minorHAnsi" w:cstheme="minorHAnsi"/>
          <w:sz w:val="24"/>
          <w:szCs w:val="24"/>
        </w:rPr>
      </w:pPr>
      <w:r w:rsidRPr="00EE567C">
        <w:rPr>
          <w:rFonts w:asciiTheme="minorHAnsi" w:eastAsia="Century Gothic" w:hAnsiTheme="minorHAnsi" w:cstheme="minorHAnsi"/>
          <w:sz w:val="24"/>
          <w:szCs w:val="24"/>
        </w:rPr>
        <w:t>Applicants should note that this program is not aligned to any specific degree program</w:t>
      </w:r>
      <w:r w:rsidR="7D3AF805" w:rsidRPr="00EE567C">
        <w:rPr>
          <w:rFonts w:asciiTheme="minorHAnsi" w:eastAsia="Century Gothic" w:hAnsiTheme="minorHAnsi" w:cstheme="minorHAnsi"/>
          <w:sz w:val="24"/>
          <w:szCs w:val="24"/>
        </w:rPr>
        <w:t xml:space="preserve"> and </w:t>
      </w:r>
      <w:r w:rsidRPr="00EE567C">
        <w:rPr>
          <w:rFonts w:asciiTheme="minorHAnsi" w:eastAsia="Century Gothic" w:hAnsiTheme="minorHAnsi" w:cstheme="minorHAnsi"/>
          <w:sz w:val="24"/>
          <w:szCs w:val="24"/>
        </w:rPr>
        <w:t>does not lead to a degree of any kind. Instead, it is intended for educators who already hold a New Jersey Standard Instructional Certificate or a Certificate of Eligibility with Advanced Standing (CEAS) and wish to take required coursework that leads to New Jersey Department of Education certification as Teacher of Students with Disabilities within an elementa</w:t>
      </w:r>
      <w:r w:rsidR="002A022B" w:rsidRPr="00EE567C">
        <w:rPr>
          <w:rFonts w:asciiTheme="minorHAnsi" w:eastAsia="Century Gothic" w:hAnsiTheme="minorHAnsi" w:cstheme="minorHAnsi"/>
          <w:sz w:val="24"/>
          <w:szCs w:val="24"/>
        </w:rPr>
        <w:t>ry or secondary school setting.</w:t>
      </w:r>
    </w:p>
    <w:p w14:paraId="4E399DB5" w14:textId="61F71AF3" w:rsidR="14415BDC" w:rsidRPr="00EE567C" w:rsidRDefault="14415BDC" w:rsidP="002A022B">
      <w:pPr>
        <w:tabs>
          <w:tab w:val="right" w:pos="10800"/>
        </w:tabs>
        <w:spacing w:before="240"/>
        <w:contextualSpacing/>
        <w:rPr>
          <w:rFonts w:asciiTheme="minorHAnsi" w:eastAsia="Century Gothic" w:hAnsiTheme="minorHAnsi" w:cstheme="minorHAnsi"/>
          <w:sz w:val="24"/>
          <w:szCs w:val="24"/>
        </w:rPr>
      </w:pPr>
    </w:p>
    <w:p w14:paraId="17753C36" w14:textId="116A7095" w:rsidR="14415BDC" w:rsidRPr="00EE567C" w:rsidRDefault="14415BDC" w:rsidP="6E6333A5">
      <w:pPr>
        <w:tabs>
          <w:tab w:val="right" w:pos="10800"/>
        </w:tabs>
        <w:spacing w:before="240"/>
        <w:ind w:left="540"/>
        <w:contextualSpacing/>
        <w:rPr>
          <w:rFonts w:asciiTheme="minorHAnsi" w:eastAsia="Century Gothic" w:hAnsiTheme="minorHAnsi" w:cstheme="minorHAnsi"/>
          <w:sz w:val="24"/>
          <w:szCs w:val="24"/>
        </w:rPr>
      </w:pPr>
      <w:r w:rsidRPr="00EE567C">
        <w:rPr>
          <w:rFonts w:asciiTheme="minorHAnsi" w:eastAsia="Century Gothic" w:hAnsiTheme="minorHAnsi" w:cstheme="minorHAnsi"/>
          <w:sz w:val="24"/>
          <w:szCs w:val="24"/>
        </w:rPr>
        <w:t xml:space="preserve">This advanced non-degree program does not lead to initial teacher certification. Candidates who enroll in the </w:t>
      </w:r>
      <w:r w:rsidR="000F18B7" w:rsidRPr="00EE567C">
        <w:rPr>
          <w:rFonts w:asciiTheme="minorHAnsi" w:eastAsia="Century Gothic" w:hAnsiTheme="minorHAnsi" w:cstheme="minorHAnsi"/>
          <w:sz w:val="24"/>
          <w:szCs w:val="24"/>
        </w:rPr>
        <w:t>n</w:t>
      </w:r>
      <w:r w:rsidRPr="00EE567C">
        <w:rPr>
          <w:rFonts w:asciiTheme="minorHAnsi" w:eastAsia="Century Gothic" w:hAnsiTheme="minorHAnsi" w:cstheme="minorHAnsi"/>
          <w:sz w:val="24"/>
          <w:szCs w:val="24"/>
        </w:rPr>
        <w:t xml:space="preserve">on-degree Advanced Licensure in </w:t>
      </w:r>
      <w:r w:rsidR="00C83EF5" w:rsidRPr="00EE567C">
        <w:rPr>
          <w:rFonts w:asciiTheme="minorHAnsi" w:eastAsia="Century Gothic" w:hAnsiTheme="minorHAnsi" w:cstheme="minorHAnsi"/>
          <w:sz w:val="24"/>
          <w:szCs w:val="24"/>
        </w:rPr>
        <w:t xml:space="preserve">Teacher of </w:t>
      </w:r>
      <w:r w:rsidRPr="00EE567C">
        <w:rPr>
          <w:rFonts w:asciiTheme="minorHAnsi" w:eastAsia="Century Gothic" w:hAnsiTheme="minorHAnsi" w:cstheme="minorHAnsi"/>
          <w:sz w:val="24"/>
          <w:szCs w:val="24"/>
        </w:rPr>
        <w:t>Students with Disabilities</w:t>
      </w:r>
      <w:r w:rsidR="00C83EF5" w:rsidRPr="00EE567C">
        <w:rPr>
          <w:rFonts w:asciiTheme="minorHAnsi" w:eastAsia="Century Gothic" w:hAnsiTheme="minorHAnsi" w:cstheme="minorHAnsi"/>
          <w:sz w:val="24"/>
          <w:szCs w:val="24"/>
        </w:rPr>
        <w:t xml:space="preserve"> pr</w:t>
      </w:r>
      <w:r w:rsidRPr="00EE567C">
        <w:rPr>
          <w:rFonts w:asciiTheme="minorHAnsi" w:eastAsia="Century Gothic" w:hAnsiTheme="minorHAnsi" w:cstheme="minorHAnsi"/>
          <w:sz w:val="24"/>
          <w:szCs w:val="24"/>
        </w:rPr>
        <w:t>ogram may apply earned credits toward an Ed.M. in Special Education, although admission to the Ed.M. is not guaranteed.</w:t>
      </w:r>
    </w:p>
    <w:p w14:paraId="44414A30" w14:textId="77777777" w:rsidR="002A022B" w:rsidRDefault="002A022B" w:rsidP="002A022B">
      <w:pPr>
        <w:tabs>
          <w:tab w:val="right" w:pos="10800"/>
        </w:tabs>
        <w:spacing w:before="240"/>
        <w:contextualSpacing/>
        <w:rPr>
          <w:rFonts w:asciiTheme="minorHAnsi" w:eastAsia="Century Gothic" w:hAnsiTheme="minorHAnsi" w:cstheme="minorHAnsi"/>
          <w:sz w:val="24"/>
          <w:szCs w:val="24"/>
        </w:rPr>
      </w:pPr>
    </w:p>
    <w:p w14:paraId="4E55D124" w14:textId="77777777" w:rsidR="00EE567C" w:rsidRPr="00EE567C" w:rsidRDefault="00EE567C" w:rsidP="002A022B">
      <w:pPr>
        <w:tabs>
          <w:tab w:val="right" w:pos="10800"/>
        </w:tabs>
        <w:spacing w:before="240"/>
        <w:contextualSpacing/>
        <w:rPr>
          <w:rFonts w:asciiTheme="minorHAnsi" w:eastAsia="Century Gothic" w:hAnsiTheme="minorHAnsi" w:cstheme="minorHAnsi"/>
          <w:sz w:val="24"/>
          <w:szCs w:val="24"/>
        </w:rPr>
      </w:pPr>
    </w:p>
    <w:p w14:paraId="27DB0B6F" w14:textId="2058D7D8" w:rsidR="00E312B8" w:rsidRPr="00EE567C" w:rsidRDefault="00E312B8" w:rsidP="00E312B8">
      <w:pPr>
        <w:tabs>
          <w:tab w:val="right" w:pos="10800"/>
        </w:tabs>
        <w:suppressAutoHyphens/>
        <w:spacing w:before="240"/>
        <w:ind w:left="540" w:hanging="540"/>
        <w:contextualSpacing/>
        <w:rPr>
          <w:rFonts w:asciiTheme="minorHAnsi" w:eastAsia="Century Gothic" w:hAnsiTheme="minorHAnsi" w:cstheme="minorHAnsi"/>
          <w:sz w:val="24"/>
          <w:szCs w:val="24"/>
        </w:rPr>
      </w:pPr>
      <w:r w:rsidRPr="00EE567C">
        <w:rPr>
          <w:rFonts w:asciiTheme="minorHAnsi" w:eastAsia="Century Gothic" w:hAnsiTheme="minorHAnsi" w:cstheme="minorHAnsi"/>
          <w:b/>
          <w:bCs/>
          <w:sz w:val="24"/>
          <w:szCs w:val="24"/>
        </w:rPr>
        <w:t>II.</w:t>
      </w:r>
      <w:r w:rsidRPr="00EE567C">
        <w:rPr>
          <w:rFonts w:asciiTheme="minorHAnsi" w:hAnsiTheme="minorHAnsi" w:cstheme="minorHAnsi"/>
          <w:sz w:val="24"/>
          <w:szCs w:val="24"/>
        </w:rPr>
        <w:tab/>
      </w:r>
      <w:r w:rsidRPr="00EE567C">
        <w:rPr>
          <w:rFonts w:asciiTheme="minorHAnsi" w:eastAsia="Century Gothic" w:hAnsiTheme="minorHAnsi" w:cstheme="minorHAnsi"/>
          <w:b/>
          <w:bCs/>
          <w:sz w:val="24"/>
          <w:szCs w:val="24"/>
        </w:rPr>
        <w:t>APPLICATION DEADLINES</w:t>
      </w:r>
      <w:r w:rsidRPr="00EE567C">
        <w:rPr>
          <w:rFonts w:asciiTheme="minorHAnsi" w:eastAsia="Century Gothic" w:hAnsiTheme="minorHAnsi" w:cstheme="minorHAnsi"/>
          <w:sz w:val="24"/>
          <w:szCs w:val="24"/>
        </w:rPr>
        <w:t xml:space="preserve">: </w:t>
      </w:r>
      <w:r w:rsidR="00C83EF5" w:rsidRPr="00EE567C">
        <w:rPr>
          <w:rFonts w:asciiTheme="minorHAnsi" w:eastAsia="Century Gothic" w:hAnsiTheme="minorHAnsi" w:cstheme="minorHAnsi"/>
          <w:sz w:val="24"/>
          <w:szCs w:val="24"/>
        </w:rPr>
        <w:t xml:space="preserve">No applications can be </w:t>
      </w:r>
      <w:proofErr w:type="gramStart"/>
      <w:r w:rsidR="00C83EF5" w:rsidRPr="00EE567C">
        <w:rPr>
          <w:rFonts w:asciiTheme="minorHAnsi" w:eastAsia="Century Gothic" w:hAnsiTheme="minorHAnsi" w:cstheme="minorHAnsi"/>
          <w:sz w:val="24"/>
          <w:szCs w:val="24"/>
        </w:rPr>
        <w:t>admitted</w:t>
      </w:r>
      <w:proofErr w:type="gramEnd"/>
      <w:r w:rsidR="00C83EF5" w:rsidRPr="00EE567C">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17C7FC31" w14:textId="77777777" w:rsidR="002A022B" w:rsidRDefault="002A022B" w:rsidP="0019644D">
      <w:pPr>
        <w:suppressAutoHyphens/>
        <w:spacing w:before="240"/>
        <w:contextualSpacing/>
        <w:rPr>
          <w:rFonts w:asciiTheme="minorHAnsi" w:hAnsiTheme="minorHAnsi" w:cstheme="minorHAnsi"/>
          <w:sz w:val="24"/>
          <w:szCs w:val="24"/>
        </w:rPr>
      </w:pPr>
    </w:p>
    <w:p w14:paraId="72733F60" w14:textId="77777777" w:rsidR="00EE567C" w:rsidRPr="00EE567C" w:rsidRDefault="00EE567C" w:rsidP="0019644D">
      <w:pPr>
        <w:suppressAutoHyphens/>
        <w:spacing w:before="240"/>
        <w:contextualSpacing/>
        <w:rPr>
          <w:rFonts w:asciiTheme="minorHAnsi" w:hAnsiTheme="minorHAnsi" w:cstheme="minorHAnsi"/>
          <w:sz w:val="24"/>
          <w:szCs w:val="24"/>
        </w:rPr>
      </w:pPr>
    </w:p>
    <w:p w14:paraId="2A0F0C67" w14:textId="4D1A98C4" w:rsidR="00BA345A" w:rsidRPr="00EE567C" w:rsidRDefault="00BA345A" w:rsidP="00BA345A">
      <w:pPr>
        <w:spacing w:before="240"/>
        <w:ind w:left="540" w:hanging="540"/>
        <w:contextualSpacing/>
        <w:rPr>
          <w:rFonts w:asciiTheme="minorHAnsi" w:hAnsiTheme="minorHAnsi" w:cstheme="minorHAnsi"/>
          <w:spacing w:val="-2"/>
          <w:sz w:val="24"/>
          <w:szCs w:val="24"/>
        </w:rPr>
      </w:pPr>
      <w:r w:rsidRPr="00EE567C">
        <w:rPr>
          <w:rFonts w:asciiTheme="minorHAnsi" w:hAnsiTheme="minorHAnsi" w:cstheme="minorHAnsi"/>
          <w:b/>
          <w:bCs/>
          <w:spacing w:val="-2"/>
          <w:sz w:val="24"/>
          <w:szCs w:val="24"/>
        </w:rPr>
        <w:t>III.</w:t>
      </w:r>
      <w:r w:rsidRPr="00EE567C">
        <w:rPr>
          <w:rFonts w:asciiTheme="minorHAnsi" w:hAnsiTheme="minorHAnsi" w:cstheme="minorHAnsi"/>
          <w:b/>
          <w:spacing w:val="-2"/>
          <w:sz w:val="24"/>
          <w:szCs w:val="24"/>
        </w:rPr>
        <w:tab/>
      </w:r>
      <w:r w:rsidRPr="00EE567C">
        <w:rPr>
          <w:rFonts w:asciiTheme="minorHAnsi" w:hAnsiTheme="minorHAnsi" w:cstheme="minorHAnsi"/>
          <w:b/>
          <w:bCs/>
          <w:spacing w:val="-2"/>
          <w:sz w:val="24"/>
          <w:szCs w:val="24"/>
        </w:rPr>
        <w:t>APPLICATION REQUIREMENTS:</w:t>
      </w:r>
      <w:r w:rsidRPr="00EE567C">
        <w:rPr>
          <w:rFonts w:asciiTheme="minorHAnsi" w:hAnsiTheme="minorHAnsi" w:cstheme="minorHAnsi"/>
          <w:spacing w:val="-2"/>
          <w:sz w:val="24"/>
          <w:szCs w:val="24"/>
        </w:rPr>
        <w:t xml:space="preserve"> To be considered for admission to the program, applicants must provide </w:t>
      </w:r>
      <w:r w:rsidR="00B23AA6" w:rsidRPr="00EE567C">
        <w:rPr>
          <w:rFonts w:asciiTheme="minorHAnsi" w:hAnsiTheme="minorHAnsi" w:cstheme="minorHAnsi"/>
          <w:spacing w:val="-2"/>
          <w:sz w:val="24"/>
          <w:szCs w:val="24"/>
        </w:rPr>
        <w:t xml:space="preserve">the </w:t>
      </w:r>
      <w:r w:rsidRPr="00EE567C">
        <w:rPr>
          <w:rFonts w:asciiTheme="minorHAnsi" w:hAnsiTheme="minorHAnsi" w:cstheme="minorHAnsi"/>
          <w:spacing w:val="-2"/>
          <w:sz w:val="24"/>
          <w:szCs w:val="24"/>
        </w:rPr>
        <w:t>following:</w:t>
      </w:r>
    </w:p>
    <w:p w14:paraId="1E5BA15D" w14:textId="0D91BAF2" w:rsidR="009747E9" w:rsidRPr="00EE567C" w:rsidRDefault="278A0ECB" w:rsidP="005F09E1">
      <w:pPr>
        <w:numPr>
          <w:ilvl w:val="0"/>
          <w:numId w:val="20"/>
        </w:numPr>
        <w:ind w:left="900"/>
        <w:contextualSpacing/>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A </w:t>
      </w:r>
      <w:r w:rsidR="09DFAE90" w:rsidRPr="00EE567C">
        <w:rPr>
          <w:rFonts w:asciiTheme="minorHAnsi" w:hAnsiTheme="minorHAnsi" w:cstheme="minorHAnsi"/>
          <w:spacing w:val="-2"/>
          <w:sz w:val="24"/>
          <w:szCs w:val="24"/>
        </w:rPr>
        <w:t>s</w:t>
      </w:r>
      <w:r w:rsidRPr="00EE567C">
        <w:rPr>
          <w:rFonts w:asciiTheme="minorHAnsi" w:hAnsiTheme="minorHAnsi" w:cstheme="minorHAnsi"/>
          <w:spacing w:val="-2"/>
          <w:sz w:val="24"/>
          <w:szCs w:val="24"/>
        </w:rPr>
        <w:t xml:space="preserve">tatement of </w:t>
      </w:r>
      <w:r w:rsidR="3BBE44B4" w:rsidRPr="00EE567C">
        <w:rPr>
          <w:rFonts w:asciiTheme="minorHAnsi" w:hAnsiTheme="minorHAnsi" w:cstheme="minorHAnsi"/>
          <w:spacing w:val="-2"/>
          <w:sz w:val="24"/>
          <w:szCs w:val="24"/>
        </w:rPr>
        <w:t>pr</w:t>
      </w:r>
      <w:r w:rsidRPr="00EE567C">
        <w:rPr>
          <w:rFonts w:asciiTheme="minorHAnsi" w:hAnsiTheme="minorHAnsi" w:cstheme="minorHAnsi"/>
          <w:spacing w:val="-2"/>
          <w:sz w:val="24"/>
          <w:szCs w:val="24"/>
        </w:rPr>
        <w:t xml:space="preserve">ogram </w:t>
      </w:r>
      <w:r w:rsidR="5E426B2F" w:rsidRPr="00EE567C">
        <w:rPr>
          <w:rFonts w:asciiTheme="minorHAnsi" w:hAnsiTheme="minorHAnsi" w:cstheme="minorHAnsi"/>
          <w:spacing w:val="-2"/>
          <w:sz w:val="24"/>
          <w:szCs w:val="24"/>
        </w:rPr>
        <w:t>i</w:t>
      </w:r>
      <w:r w:rsidRPr="00EE567C">
        <w:rPr>
          <w:rFonts w:asciiTheme="minorHAnsi" w:hAnsiTheme="minorHAnsi" w:cstheme="minorHAnsi"/>
          <w:spacing w:val="-2"/>
          <w:sz w:val="24"/>
          <w:szCs w:val="24"/>
        </w:rPr>
        <w:t>ntent</w:t>
      </w:r>
    </w:p>
    <w:p w14:paraId="3E3E01B2" w14:textId="18688397" w:rsidR="00311997" w:rsidRPr="00EE567C" w:rsidRDefault="009747E9" w:rsidP="00311997">
      <w:pPr>
        <w:numPr>
          <w:ilvl w:val="0"/>
          <w:numId w:val="20"/>
        </w:numPr>
        <w:ind w:left="900"/>
        <w:contextualSpacing/>
        <w:rPr>
          <w:rFonts w:asciiTheme="minorHAnsi" w:hAnsiTheme="minorHAnsi" w:cstheme="minorHAnsi"/>
          <w:spacing w:val="-2"/>
          <w:sz w:val="24"/>
          <w:szCs w:val="24"/>
        </w:rPr>
      </w:pPr>
      <w:r w:rsidRPr="00EE567C">
        <w:rPr>
          <w:rFonts w:asciiTheme="minorHAnsi" w:hAnsiTheme="minorHAnsi" w:cstheme="minorHAnsi"/>
          <w:spacing w:val="-2"/>
          <w:sz w:val="24"/>
          <w:szCs w:val="24"/>
        </w:rPr>
        <w:t>An</w:t>
      </w:r>
      <w:r w:rsidR="00BA345A" w:rsidRPr="00EE567C">
        <w:rPr>
          <w:rFonts w:asciiTheme="minorHAnsi" w:hAnsiTheme="minorHAnsi" w:cstheme="minorHAnsi"/>
          <w:spacing w:val="-2"/>
          <w:sz w:val="24"/>
          <w:szCs w:val="24"/>
        </w:rPr>
        <w:t xml:space="preserve"> electronic copy of a New Jersey Standard Instructional Certificate or a Certificate of Eligibility with Advanced Standing (CEAS).</w:t>
      </w:r>
      <w:r w:rsidR="00311997" w:rsidRPr="00EE567C">
        <w:rPr>
          <w:rFonts w:asciiTheme="minorHAnsi" w:hAnsiTheme="minorHAnsi" w:cstheme="minorHAnsi"/>
          <w:spacing w:val="-2"/>
          <w:sz w:val="24"/>
          <w:szCs w:val="24"/>
        </w:rPr>
        <w:t xml:space="preserve"> Applicants who hold a Certificate of Eligibility (CE) must provide (1) a letter of employment, on school letterhead, from their HR department or supervisor, and (2) proof of enrollment in an alternate route educator preparation program.</w:t>
      </w:r>
    </w:p>
    <w:p w14:paraId="04BB8562" w14:textId="2270570B" w:rsidR="00BA345A" w:rsidRPr="00EE567C" w:rsidRDefault="00253592" w:rsidP="00BA345A">
      <w:pPr>
        <w:numPr>
          <w:ilvl w:val="0"/>
          <w:numId w:val="20"/>
        </w:numPr>
        <w:ind w:left="900"/>
        <w:contextualSpacing/>
        <w:rPr>
          <w:rFonts w:asciiTheme="minorHAnsi" w:hAnsiTheme="minorHAnsi" w:cstheme="minorHAnsi"/>
          <w:spacing w:val="-2"/>
          <w:sz w:val="24"/>
          <w:szCs w:val="24"/>
        </w:rPr>
      </w:pPr>
      <w:r w:rsidRPr="00EE567C">
        <w:rPr>
          <w:rFonts w:asciiTheme="minorHAnsi" w:hAnsiTheme="minorHAnsi" w:cstheme="minorHAnsi"/>
          <w:spacing w:val="-2"/>
          <w:sz w:val="24"/>
          <w:szCs w:val="24"/>
        </w:rPr>
        <w:t>Official u</w:t>
      </w:r>
      <w:r w:rsidR="008B6E60" w:rsidRPr="00EE567C">
        <w:rPr>
          <w:rFonts w:asciiTheme="minorHAnsi" w:hAnsiTheme="minorHAnsi" w:cstheme="minorHAnsi"/>
          <w:spacing w:val="-2"/>
          <w:sz w:val="24"/>
          <w:szCs w:val="24"/>
        </w:rPr>
        <w:t>ndergraduate transcripts</w:t>
      </w:r>
    </w:p>
    <w:p w14:paraId="28F8BB59" w14:textId="77777777" w:rsidR="00BA345A" w:rsidRPr="00EE567C" w:rsidRDefault="00BA345A" w:rsidP="009379D4">
      <w:pPr>
        <w:suppressAutoHyphens/>
        <w:rPr>
          <w:rFonts w:asciiTheme="minorHAnsi" w:hAnsiTheme="minorHAnsi" w:cstheme="minorHAnsi"/>
          <w:sz w:val="24"/>
          <w:szCs w:val="24"/>
        </w:rPr>
      </w:pPr>
    </w:p>
    <w:p w14:paraId="25A6D3F9" w14:textId="34EB5F19" w:rsidR="009379D4" w:rsidRPr="00EE567C" w:rsidRDefault="00BA345A" w:rsidP="17BA7B93">
      <w:pPr>
        <w:ind w:left="540"/>
        <w:rPr>
          <w:rFonts w:asciiTheme="minorHAnsi" w:hAnsiTheme="minorHAnsi" w:cstheme="minorHAnsi"/>
          <w:sz w:val="24"/>
          <w:szCs w:val="24"/>
        </w:rPr>
      </w:pPr>
      <w:r w:rsidRPr="00EE567C">
        <w:rPr>
          <w:rFonts w:asciiTheme="minorHAnsi" w:hAnsiTheme="minorHAnsi" w:cstheme="minorHAnsi"/>
          <w:sz w:val="24"/>
          <w:szCs w:val="24"/>
        </w:rPr>
        <w:t>Only complete applications will be reviewed.</w:t>
      </w:r>
    </w:p>
    <w:p w14:paraId="1344F9D2" w14:textId="77777777" w:rsidR="00BA345A" w:rsidRPr="00EE567C" w:rsidRDefault="00BA345A" w:rsidP="00BA345A">
      <w:pPr>
        <w:suppressAutoHyphens/>
        <w:ind w:left="540" w:hanging="540"/>
        <w:rPr>
          <w:rFonts w:asciiTheme="minorHAnsi" w:hAnsiTheme="minorHAnsi" w:cstheme="minorHAnsi"/>
          <w:sz w:val="24"/>
          <w:szCs w:val="24"/>
        </w:rPr>
      </w:pPr>
    </w:p>
    <w:p w14:paraId="6E2294BA" w14:textId="77777777" w:rsidR="002A022B" w:rsidRPr="00EE567C" w:rsidRDefault="002A022B" w:rsidP="00BA345A">
      <w:pPr>
        <w:suppressAutoHyphens/>
        <w:ind w:left="540" w:hanging="540"/>
        <w:rPr>
          <w:rFonts w:asciiTheme="minorHAnsi" w:hAnsiTheme="minorHAnsi" w:cstheme="minorHAnsi"/>
          <w:sz w:val="24"/>
          <w:szCs w:val="24"/>
        </w:rPr>
      </w:pPr>
    </w:p>
    <w:p w14:paraId="03709767" w14:textId="77777777" w:rsidR="002C7B36" w:rsidRPr="00EE567C" w:rsidRDefault="002C7B36">
      <w:pPr>
        <w:rPr>
          <w:rFonts w:asciiTheme="minorHAnsi" w:hAnsiTheme="minorHAnsi" w:cstheme="minorHAnsi"/>
          <w:b/>
          <w:spacing w:val="-2"/>
          <w:sz w:val="24"/>
          <w:szCs w:val="24"/>
        </w:rPr>
      </w:pPr>
      <w:r w:rsidRPr="00EE567C">
        <w:rPr>
          <w:rFonts w:asciiTheme="minorHAnsi" w:hAnsiTheme="minorHAnsi" w:cstheme="minorHAnsi"/>
          <w:b/>
          <w:spacing w:val="-2"/>
          <w:sz w:val="24"/>
          <w:szCs w:val="24"/>
        </w:rPr>
        <w:br w:type="page"/>
      </w:r>
    </w:p>
    <w:p w14:paraId="5830B572" w14:textId="1FBF280F" w:rsidR="00BA345A" w:rsidRPr="00EE567C" w:rsidRDefault="00BA345A" w:rsidP="00BA345A">
      <w:pPr>
        <w:spacing w:before="240"/>
        <w:ind w:left="540" w:hanging="540"/>
        <w:contextualSpacing/>
        <w:rPr>
          <w:rFonts w:asciiTheme="minorHAnsi" w:hAnsiTheme="minorHAnsi" w:cstheme="minorHAnsi"/>
          <w:spacing w:val="-2"/>
          <w:sz w:val="24"/>
          <w:szCs w:val="24"/>
        </w:rPr>
      </w:pPr>
      <w:r w:rsidRPr="00EE567C">
        <w:rPr>
          <w:rFonts w:asciiTheme="minorHAnsi" w:hAnsiTheme="minorHAnsi" w:cstheme="minorHAnsi"/>
          <w:b/>
          <w:spacing w:val="-2"/>
          <w:sz w:val="24"/>
          <w:szCs w:val="24"/>
        </w:rPr>
        <w:lastRenderedPageBreak/>
        <w:t>IV.</w:t>
      </w:r>
      <w:r w:rsidRPr="00EE567C">
        <w:rPr>
          <w:rFonts w:asciiTheme="minorHAnsi" w:hAnsiTheme="minorHAnsi" w:cstheme="minorHAnsi"/>
          <w:b/>
          <w:spacing w:val="-2"/>
          <w:sz w:val="24"/>
          <w:szCs w:val="24"/>
        </w:rPr>
        <w:tab/>
        <w:t>HOW TO APPLY:</w:t>
      </w:r>
    </w:p>
    <w:p w14:paraId="2D03336F" w14:textId="77777777" w:rsidR="00EE567C" w:rsidRDefault="00EE567C" w:rsidP="00EE567C">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6ED8E9E9" w14:textId="77777777" w:rsidR="00EE567C" w:rsidRDefault="00EE567C" w:rsidP="00EE567C">
      <w:pPr>
        <w:suppressAutoHyphens/>
        <w:spacing w:before="240"/>
        <w:ind w:left="540"/>
        <w:contextualSpacing/>
        <w:rPr>
          <w:rFonts w:asciiTheme="minorHAnsi" w:eastAsia="Century Gothic" w:hAnsiTheme="minorHAnsi" w:cstheme="minorHAnsi"/>
          <w:sz w:val="24"/>
          <w:szCs w:val="24"/>
        </w:rPr>
      </w:pPr>
    </w:p>
    <w:p w14:paraId="12927F84" w14:textId="77777777" w:rsidR="00EE567C" w:rsidRPr="00A5559E" w:rsidRDefault="00EE567C" w:rsidP="00EE567C">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309E9C8F"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Click on “Create Account or Login” and follow the instructions given.</w:t>
      </w:r>
    </w:p>
    <w:p w14:paraId="4FE8DCA2"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Under “Start an application today!”, click </w:t>
      </w:r>
      <w:r w:rsidRPr="00EE567C">
        <w:rPr>
          <w:rFonts w:asciiTheme="minorHAnsi" w:hAnsiTheme="minorHAnsi" w:cstheme="minorHAnsi"/>
          <w:b/>
          <w:spacing w:val="-2"/>
          <w:sz w:val="24"/>
          <w:szCs w:val="24"/>
        </w:rPr>
        <w:t>Apply Now</w:t>
      </w:r>
    </w:p>
    <w:p w14:paraId="33652604" w14:textId="3ED04FCD" w:rsidR="001B3A2E" w:rsidRPr="00EE567C" w:rsidRDefault="001B3A2E" w:rsidP="001B3A2E">
      <w:pPr>
        <w:ind w:left="900"/>
        <w:rPr>
          <w:rFonts w:asciiTheme="minorHAnsi" w:hAnsiTheme="minorHAnsi" w:cstheme="minorHAnsi"/>
          <w:spacing w:val="-2"/>
          <w:sz w:val="24"/>
          <w:szCs w:val="24"/>
        </w:rPr>
      </w:pPr>
      <w:r w:rsidRPr="00EE567C">
        <w:rPr>
          <w:rFonts w:asciiTheme="minorHAnsi" w:hAnsiTheme="minorHAnsi" w:cstheme="minorHAnsi"/>
          <w:spacing w:val="-2"/>
          <w:sz w:val="24"/>
          <w:szCs w:val="24"/>
          <w:u w:val="single"/>
        </w:rPr>
        <w:t>Application Selection</w:t>
      </w:r>
    </w:p>
    <w:p w14:paraId="4A704843"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For “Level of Application”, select </w:t>
      </w:r>
      <w:r w:rsidRPr="00EE567C">
        <w:rPr>
          <w:rFonts w:asciiTheme="minorHAnsi" w:hAnsiTheme="minorHAnsi" w:cstheme="minorHAnsi"/>
          <w:b/>
          <w:spacing w:val="-2"/>
          <w:sz w:val="24"/>
          <w:szCs w:val="24"/>
        </w:rPr>
        <w:t>Graduate</w:t>
      </w:r>
    </w:p>
    <w:p w14:paraId="5090FFE4"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For “Applicant Type”, select </w:t>
      </w:r>
      <w:r w:rsidRPr="00EE567C">
        <w:rPr>
          <w:rFonts w:asciiTheme="minorHAnsi" w:hAnsiTheme="minorHAnsi" w:cstheme="minorHAnsi"/>
          <w:b/>
          <w:color w:val="2B579A"/>
          <w:spacing w:val="-2"/>
          <w:sz w:val="24"/>
          <w:szCs w:val="24"/>
          <w:shd w:val="clear" w:color="auto" w:fill="E6E6E6"/>
        </w:rPr>
        <w:fldChar w:fldCharType="begin"/>
      </w:r>
      <w:r w:rsidRPr="00EE567C">
        <w:rPr>
          <w:rFonts w:asciiTheme="minorHAnsi" w:hAnsiTheme="minorHAnsi" w:cstheme="minorHAnsi"/>
          <w:b/>
          <w:spacing w:val="-2"/>
          <w:sz w:val="24"/>
          <w:szCs w:val="24"/>
        </w:rPr>
        <w:instrText xml:space="preserve"> MERGEFIELD App_Type </w:instrText>
      </w:r>
      <w:r w:rsidRPr="00EE567C">
        <w:rPr>
          <w:rFonts w:asciiTheme="minorHAnsi" w:hAnsiTheme="minorHAnsi" w:cstheme="minorHAnsi"/>
          <w:b/>
          <w:color w:val="2B579A"/>
          <w:spacing w:val="-2"/>
          <w:sz w:val="24"/>
          <w:szCs w:val="24"/>
          <w:shd w:val="clear" w:color="auto" w:fill="E6E6E6"/>
        </w:rPr>
        <w:fldChar w:fldCharType="separate"/>
      </w:r>
      <w:r w:rsidRPr="00EE567C">
        <w:rPr>
          <w:rFonts w:asciiTheme="minorHAnsi" w:hAnsiTheme="minorHAnsi" w:cstheme="minorHAnsi"/>
          <w:b/>
          <w:noProof/>
          <w:spacing w:val="-2"/>
          <w:sz w:val="24"/>
          <w:szCs w:val="24"/>
        </w:rPr>
        <w:t>Certificate</w:t>
      </w:r>
      <w:r w:rsidRPr="00EE567C">
        <w:rPr>
          <w:rFonts w:asciiTheme="minorHAnsi" w:hAnsiTheme="minorHAnsi" w:cstheme="minorHAnsi"/>
          <w:b/>
          <w:color w:val="2B579A"/>
          <w:spacing w:val="-2"/>
          <w:sz w:val="24"/>
          <w:szCs w:val="24"/>
          <w:shd w:val="clear" w:color="auto" w:fill="E6E6E6"/>
        </w:rPr>
        <w:fldChar w:fldCharType="end"/>
      </w:r>
    </w:p>
    <w:p w14:paraId="65B5A797"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Continue filling out the application, following the on-screen instructions.</w:t>
      </w:r>
    </w:p>
    <w:p w14:paraId="04EB3CED" w14:textId="77777777" w:rsidR="001B3A2E" w:rsidRPr="00EE567C" w:rsidRDefault="001B3A2E" w:rsidP="001B3A2E">
      <w:pPr>
        <w:ind w:left="900"/>
        <w:rPr>
          <w:rFonts w:asciiTheme="minorHAnsi" w:hAnsiTheme="minorHAnsi" w:cstheme="minorHAnsi"/>
          <w:spacing w:val="-2"/>
          <w:sz w:val="24"/>
          <w:szCs w:val="24"/>
        </w:rPr>
      </w:pPr>
      <w:proofErr w:type="gramStart"/>
      <w:r w:rsidRPr="00EE567C">
        <w:rPr>
          <w:rFonts w:asciiTheme="minorHAnsi" w:hAnsiTheme="minorHAnsi" w:cstheme="minorHAnsi"/>
          <w:spacing w:val="-2"/>
          <w:sz w:val="24"/>
          <w:szCs w:val="24"/>
          <w:u w:val="single"/>
        </w:rPr>
        <w:t>Program of Study</w:t>
      </w:r>
      <w:proofErr w:type="gramEnd"/>
    </w:p>
    <w:p w14:paraId="4F8D073F" w14:textId="77777777" w:rsidR="00D93533" w:rsidRPr="00EE567C" w:rsidRDefault="00D93533" w:rsidP="00D93533">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Under “Program Information”, make sure </w:t>
      </w:r>
      <w:r w:rsidRPr="00EE567C">
        <w:rPr>
          <w:rFonts w:asciiTheme="minorHAnsi" w:hAnsiTheme="minorHAnsi" w:cstheme="minorHAnsi"/>
          <w:b/>
          <w:color w:val="2B579A"/>
          <w:spacing w:val="-2"/>
          <w:sz w:val="24"/>
          <w:szCs w:val="24"/>
          <w:shd w:val="clear" w:color="auto" w:fill="E6E6E6"/>
        </w:rPr>
        <w:fldChar w:fldCharType="begin"/>
      </w:r>
      <w:r w:rsidRPr="00EE567C">
        <w:rPr>
          <w:rFonts w:asciiTheme="minorHAnsi" w:hAnsiTheme="minorHAnsi" w:cstheme="minorHAnsi"/>
          <w:b/>
          <w:spacing w:val="-2"/>
          <w:sz w:val="24"/>
          <w:szCs w:val="24"/>
        </w:rPr>
        <w:instrText xml:space="preserve"> MERGEFIELD App_Type1 </w:instrText>
      </w:r>
      <w:r w:rsidRPr="00EE567C">
        <w:rPr>
          <w:rFonts w:asciiTheme="minorHAnsi" w:hAnsiTheme="minorHAnsi" w:cstheme="minorHAnsi"/>
          <w:b/>
          <w:color w:val="2B579A"/>
          <w:spacing w:val="-2"/>
          <w:sz w:val="24"/>
          <w:szCs w:val="24"/>
          <w:shd w:val="clear" w:color="auto" w:fill="E6E6E6"/>
        </w:rPr>
        <w:fldChar w:fldCharType="separate"/>
      </w:r>
      <w:r w:rsidRPr="00EE567C">
        <w:rPr>
          <w:rFonts w:asciiTheme="minorHAnsi" w:hAnsiTheme="minorHAnsi" w:cstheme="minorHAnsi"/>
          <w:b/>
          <w:noProof/>
          <w:spacing w:val="-2"/>
          <w:sz w:val="24"/>
          <w:szCs w:val="24"/>
        </w:rPr>
        <w:t>Certificate</w:t>
      </w:r>
      <w:r w:rsidRPr="00EE567C">
        <w:rPr>
          <w:rFonts w:asciiTheme="minorHAnsi" w:hAnsiTheme="minorHAnsi" w:cstheme="minorHAnsi"/>
          <w:b/>
          <w:color w:val="2B579A"/>
          <w:spacing w:val="-2"/>
          <w:sz w:val="24"/>
          <w:szCs w:val="24"/>
          <w:shd w:val="clear" w:color="auto" w:fill="E6E6E6"/>
        </w:rPr>
        <w:fldChar w:fldCharType="end"/>
      </w:r>
      <w:r w:rsidRPr="00EE567C">
        <w:rPr>
          <w:rFonts w:asciiTheme="minorHAnsi" w:hAnsiTheme="minorHAnsi" w:cstheme="minorHAnsi"/>
          <w:spacing w:val="-2"/>
          <w:sz w:val="24"/>
          <w:szCs w:val="24"/>
        </w:rPr>
        <w:t xml:space="preserve"> is selected for “Applicant Type”</w:t>
      </w:r>
    </w:p>
    <w:p w14:paraId="705BC9BC" w14:textId="77777777" w:rsidR="00D93533" w:rsidRPr="00EE567C" w:rsidRDefault="00D93533" w:rsidP="00D93533">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For “Area of Study”, select </w:t>
      </w:r>
      <w:r w:rsidRPr="00EE567C">
        <w:rPr>
          <w:rFonts w:asciiTheme="minorHAnsi" w:hAnsiTheme="minorHAnsi" w:cstheme="minorHAnsi"/>
          <w:b/>
          <w:spacing w:val="-2"/>
          <w:sz w:val="24"/>
          <w:szCs w:val="24"/>
        </w:rPr>
        <w:t>Education</w:t>
      </w:r>
    </w:p>
    <w:p w14:paraId="0C5726F0" w14:textId="77777777" w:rsidR="00D93533" w:rsidRPr="00EE567C" w:rsidRDefault="00D93533" w:rsidP="00D93533">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For “Location/Instructional Method”, select </w:t>
      </w:r>
      <w:r w:rsidRPr="00EE567C">
        <w:rPr>
          <w:rFonts w:asciiTheme="minorHAnsi" w:hAnsiTheme="minorHAnsi" w:cstheme="minorHAnsi"/>
          <w:b/>
          <w:spacing w:val="-2"/>
          <w:sz w:val="24"/>
          <w:szCs w:val="24"/>
        </w:rPr>
        <w:t>New Brunswick</w:t>
      </w:r>
    </w:p>
    <w:p w14:paraId="067D7F8F"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For “Program Selection”, select </w:t>
      </w:r>
      <w:r w:rsidRPr="00EE567C">
        <w:rPr>
          <w:rFonts w:asciiTheme="minorHAnsi" w:hAnsiTheme="minorHAnsi" w:cstheme="minorHAnsi"/>
          <w:b/>
          <w:color w:val="2B579A"/>
          <w:spacing w:val="-2"/>
          <w:sz w:val="24"/>
          <w:szCs w:val="24"/>
          <w:shd w:val="clear" w:color="auto" w:fill="E6E6E6"/>
        </w:rPr>
        <w:fldChar w:fldCharType="begin"/>
      </w:r>
      <w:r w:rsidRPr="00EE567C">
        <w:rPr>
          <w:rFonts w:asciiTheme="minorHAnsi" w:hAnsiTheme="minorHAnsi" w:cstheme="minorHAnsi"/>
          <w:b/>
          <w:spacing w:val="-2"/>
          <w:sz w:val="24"/>
          <w:szCs w:val="24"/>
        </w:rPr>
        <w:instrText xml:space="preserve"> MERGEFIELD Prog_Select </w:instrText>
      </w:r>
      <w:r w:rsidRPr="00EE567C">
        <w:rPr>
          <w:rFonts w:asciiTheme="minorHAnsi" w:hAnsiTheme="minorHAnsi" w:cstheme="minorHAnsi"/>
          <w:b/>
          <w:color w:val="2B579A"/>
          <w:spacing w:val="-2"/>
          <w:sz w:val="24"/>
          <w:szCs w:val="24"/>
          <w:shd w:val="clear" w:color="auto" w:fill="E6E6E6"/>
        </w:rPr>
        <w:fldChar w:fldCharType="separate"/>
      </w:r>
      <w:r w:rsidRPr="00EE567C">
        <w:rPr>
          <w:rFonts w:asciiTheme="minorHAnsi" w:hAnsiTheme="minorHAnsi" w:cstheme="minorHAnsi"/>
          <w:b/>
          <w:noProof/>
          <w:spacing w:val="-2"/>
          <w:sz w:val="24"/>
          <w:szCs w:val="24"/>
        </w:rPr>
        <w:t>Education - Teacher of Students with Disabilities Certification (Endorsement) New Brunswick</w:t>
      </w:r>
      <w:r w:rsidRPr="00EE567C">
        <w:rPr>
          <w:rFonts w:asciiTheme="minorHAnsi" w:hAnsiTheme="minorHAnsi" w:cstheme="minorHAnsi"/>
          <w:b/>
          <w:color w:val="2B579A"/>
          <w:spacing w:val="-2"/>
          <w:sz w:val="24"/>
          <w:szCs w:val="24"/>
          <w:shd w:val="clear" w:color="auto" w:fill="E6E6E6"/>
        </w:rPr>
        <w:fldChar w:fldCharType="end"/>
      </w:r>
    </w:p>
    <w:p w14:paraId="17935789"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Complete the rest of the application by providing the requested information.</w:t>
      </w:r>
    </w:p>
    <w:p w14:paraId="18703994"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Enter payment information for the non-refundable application fee.</w:t>
      </w:r>
    </w:p>
    <w:p w14:paraId="245D9D70" w14:textId="77777777" w:rsidR="001B3A2E" w:rsidRPr="00EE567C" w:rsidRDefault="001B3A2E" w:rsidP="001B3A2E">
      <w:pPr>
        <w:pStyle w:val="ListParagraph"/>
        <w:numPr>
          <w:ilvl w:val="0"/>
          <w:numId w:val="22"/>
        </w:numPr>
        <w:ind w:left="900"/>
        <w:rPr>
          <w:rFonts w:asciiTheme="minorHAnsi" w:hAnsiTheme="minorHAnsi" w:cstheme="minorHAnsi"/>
          <w:spacing w:val="-2"/>
          <w:sz w:val="24"/>
          <w:szCs w:val="24"/>
        </w:rPr>
      </w:pPr>
      <w:r w:rsidRPr="00EE567C">
        <w:rPr>
          <w:rFonts w:asciiTheme="minorHAnsi" w:hAnsiTheme="minorHAnsi" w:cstheme="minorHAnsi"/>
          <w:spacing w:val="-2"/>
          <w:sz w:val="24"/>
          <w:szCs w:val="24"/>
        </w:rPr>
        <w:t>Submit your application.</w:t>
      </w:r>
    </w:p>
    <w:p w14:paraId="366D8DC8" w14:textId="77777777" w:rsidR="00BA345A" w:rsidRPr="00EE567C" w:rsidRDefault="00BA345A" w:rsidP="00BA345A">
      <w:pPr>
        <w:rPr>
          <w:rFonts w:asciiTheme="minorHAnsi" w:hAnsiTheme="minorHAnsi" w:cstheme="minorHAnsi"/>
          <w:spacing w:val="-2"/>
          <w:sz w:val="24"/>
          <w:szCs w:val="24"/>
        </w:rPr>
      </w:pPr>
    </w:p>
    <w:p w14:paraId="23E4FF0F" w14:textId="77777777" w:rsidR="00BA345A" w:rsidRPr="00EE567C" w:rsidRDefault="00BA345A" w:rsidP="00BA345A">
      <w:pPr>
        <w:ind w:left="540"/>
        <w:rPr>
          <w:rFonts w:asciiTheme="minorHAnsi" w:hAnsiTheme="minorHAnsi" w:cstheme="minorHAnsi"/>
          <w:spacing w:val="-2"/>
          <w:sz w:val="24"/>
          <w:szCs w:val="24"/>
        </w:rPr>
      </w:pPr>
      <w:r w:rsidRPr="00EE567C">
        <w:rPr>
          <w:rFonts w:asciiTheme="minorHAnsi" w:hAnsiTheme="minorHAnsi" w:cstheme="minorHAnsi"/>
          <w:spacing w:val="-2"/>
          <w:sz w:val="24"/>
          <w:szCs w:val="24"/>
        </w:rPr>
        <w:t xml:space="preserve">Applicants are responsible for reviewing and confirming that they meet program requirements </w:t>
      </w:r>
      <w:r w:rsidRPr="00EE567C">
        <w:rPr>
          <w:rFonts w:asciiTheme="minorHAnsi" w:hAnsiTheme="minorHAnsi" w:cstheme="minorHAnsi"/>
          <w:b/>
          <w:spacing w:val="-2"/>
          <w:sz w:val="24"/>
          <w:szCs w:val="24"/>
        </w:rPr>
        <w:t>before</w:t>
      </w:r>
      <w:r w:rsidRPr="00EE567C">
        <w:rPr>
          <w:rFonts w:asciiTheme="minorHAnsi" w:hAnsiTheme="minorHAnsi" w:cstheme="minorHAnsi"/>
          <w:spacing w:val="-2"/>
          <w:sz w:val="24"/>
          <w:szCs w:val="24"/>
        </w:rPr>
        <w:t xml:space="preserve"> the application is submitted. Rutgers Graduate School of Education </w:t>
      </w:r>
      <w:r w:rsidRPr="00EE567C">
        <w:rPr>
          <w:rFonts w:asciiTheme="minorHAnsi" w:hAnsiTheme="minorHAnsi" w:cstheme="minorHAnsi"/>
          <w:b/>
          <w:spacing w:val="-2"/>
          <w:sz w:val="24"/>
          <w:szCs w:val="24"/>
        </w:rPr>
        <w:t>WILL NOT</w:t>
      </w:r>
      <w:r w:rsidRPr="00EE567C">
        <w:rPr>
          <w:rFonts w:asciiTheme="minorHAnsi" w:hAnsiTheme="minorHAnsi" w:cstheme="minorHAnsi"/>
          <w:spacing w:val="-2"/>
          <w:sz w:val="24"/>
          <w:szCs w:val="24"/>
        </w:rPr>
        <w:t xml:space="preserve"> refund the application fee if an applicant is not accepted.</w:t>
      </w:r>
    </w:p>
    <w:p w14:paraId="2319AE47" w14:textId="77777777" w:rsidR="00BA345A" w:rsidRPr="00EE567C" w:rsidRDefault="00BA345A" w:rsidP="00BA345A">
      <w:pPr>
        <w:ind w:left="540"/>
        <w:rPr>
          <w:rFonts w:asciiTheme="minorHAnsi" w:hAnsiTheme="minorHAnsi" w:cstheme="minorHAnsi"/>
          <w:spacing w:val="-2"/>
          <w:sz w:val="24"/>
          <w:szCs w:val="24"/>
        </w:rPr>
      </w:pPr>
    </w:p>
    <w:p w14:paraId="177E134B" w14:textId="77777777" w:rsidR="00330434" w:rsidRPr="00A5559E" w:rsidRDefault="00330434" w:rsidP="00330434">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44D2AB6C" w14:textId="77777777" w:rsidR="00BA345A" w:rsidRPr="00EE567C" w:rsidRDefault="00BA345A" w:rsidP="00BA345A">
      <w:pPr>
        <w:ind w:left="540"/>
        <w:rPr>
          <w:rFonts w:asciiTheme="minorHAnsi" w:hAnsiTheme="minorHAnsi" w:cstheme="minorHAnsi"/>
          <w:spacing w:val="-2"/>
          <w:sz w:val="24"/>
          <w:szCs w:val="24"/>
        </w:rPr>
      </w:pPr>
    </w:p>
    <w:p w14:paraId="61072320" w14:textId="4ED03082" w:rsidR="00BA345A" w:rsidRPr="00EE567C" w:rsidRDefault="00BA345A" w:rsidP="17BA7B93">
      <w:pPr>
        <w:spacing w:before="240"/>
        <w:ind w:left="540"/>
        <w:contextualSpacing/>
        <w:rPr>
          <w:rFonts w:asciiTheme="minorHAnsi" w:hAnsiTheme="minorHAnsi" w:cstheme="minorHAnsi"/>
          <w:sz w:val="24"/>
          <w:szCs w:val="24"/>
        </w:rPr>
      </w:pPr>
      <w:r w:rsidRPr="00EE567C">
        <w:rPr>
          <w:rFonts w:asciiTheme="minorHAnsi" w:hAnsiTheme="minorHAnsi" w:cstheme="minorHAnsi"/>
          <w:sz w:val="24"/>
          <w:szCs w:val="24"/>
        </w:rPr>
        <w:t xml:space="preserve">The program requires 21 credits of Rutgers University graduate coursework but does not lead to a graduate degree. </w:t>
      </w:r>
      <w:r w:rsidR="210BE920" w:rsidRPr="00EE567C">
        <w:rPr>
          <w:rFonts w:asciiTheme="minorHAnsi" w:hAnsiTheme="minorHAnsi" w:cstheme="minorHAnsi"/>
          <w:sz w:val="24"/>
          <w:szCs w:val="24"/>
        </w:rPr>
        <w:t xml:space="preserve">If the student decides to apply to the Ed.M. in Special Education, </w:t>
      </w:r>
      <w:r w:rsidR="00157C73" w:rsidRPr="00EE567C">
        <w:rPr>
          <w:rFonts w:asciiTheme="minorHAnsi" w:hAnsiTheme="minorHAnsi" w:cstheme="minorHAnsi"/>
          <w:sz w:val="24"/>
          <w:szCs w:val="24"/>
        </w:rPr>
        <w:t>they</w:t>
      </w:r>
      <w:r w:rsidR="210BE920" w:rsidRPr="00EE567C">
        <w:rPr>
          <w:rFonts w:asciiTheme="minorHAnsi" w:hAnsiTheme="minorHAnsi" w:cstheme="minorHAnsi"/>
          <w:sz w:val="24"/>
          <w:szCs w:val="24"/>
        </w:rPr>
        <w:t xml:space="preserve"> must formally apply to the master’s program.</w:t>
      </w:r>
    </w:p>
    <w:p w14:paraId="69DB7B1C" w14:textId="77777777" w:rsidR="00BA345A" w:rsidRPr="00EE567C" w:rsidRDefault="00BA345A" w:rsidP="00BA345A">
      <w:pPr>
        <w:spacing w:before="240"/>
        <w:ind w:left="540"/>
        <w:contextualSpacing/>
        <w:rPr>
          <w:rFonts w:asciiTheme="minorHAnsi" w:hAnsiTheme="minorHAnsi" w:cstheme="minorHAnsi"/>
          <w:bCs/>
          <w:sz w:val="24"/>
          <w:szCs w:val="24"/>
        </w:rPr>
      </w:pPr>
    </w:p>
    <w:p w14:paraId="5787E071" w14:textId="77777777" w:rsidR="00EE567C" w:rsidRPr="003F5BCA" w:rsidRDefault="00EE567C" w:rsidP="00EE567C">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633799B5" w14:textId="10E88E84" w:rsidR="002A53F4" w:rsidRPr="00EE567C" w:rsidRDefault="002A53F4" w:rsidP="468FC6EE">
      <w:pPr>
        <w:rPr>
          <w:rFonts w:asciiTheme="minorHAnsi" w:hAnsiTheme="minorHAnsi" w:cstheme="minorHAnsi"/>
          <w:sz w:val="24"/>
          <w:szCs w:val="24"/>
        </w:rPr>
      </w:pPr>
    </w:p>
    <w:p w14:paraId="44B01F37" w14:textId="77777777" w:rsidR="002C7B36" w:rsidRPr="00EE567C" w:rsidRDefault="002C7B36" w:rsidP="468FC6EE">
      <w:pPr>
        <w:rPr>
          <w:rFonts w:asciiTheme="minorHAnsi" w:hAnsiTheme="minorHAnsi" w:cstheme="minorHAnsi"/>
          <w:sz w:val="24"/>
          <w:szCs w:val="24"/>
        </w:rPr>
      </w:pPr>
    </w:p>
    <w:p w14:paraId="2A9E8E20" w14:textId="77777777" w:rsidR="002C7B36" w:rsidRPr="00EE567C" w:rsidRDefault="002C7B36">
      <w:pPr>
        <w:rPr>
          <w:rFonts w:asciiTheme="minorHAnsi" w:hAnsiTheme="minorHAnsi" w:cstheme="minorHAnsi"/>
          <w:b/>
          <w:spacing w:val="-2"/>
          <w:sz w:val="24"/>
          <w:szCs w:val="24"/>
        </w:rPr>
      </w:pPr>
      <w:r w:rsidRPr="00EE567C">
        <w:rPr>
          <w:rFonts w:asciiTheme="minorHAnsi" w:hAnsiTheme="minorHAnsi" w:cstheme="minorHAnsi"/>
          <w:b/>
          <w:spacing w:val="-2"/>
          <w:sz w:val="24"/>
          <w:szCs w:val="24"/>
        </w:rPr>
        <w:br w:type="page"/>
      </w:r>
    </w:p>
    <w:p w14:paraId="0CE58213" w14:textId="33AA62D7" w:rsidR="002A022B" w:rsidRPr="00EE567C" w:rsidRDefault="002A022B" w:rsidP="002A022B">
      <w:pPr>
        <w:spacing w:before="240"/>
        <w:ind w:left="547" w:hanging="547"/>
        <w:contextualSpacing/>
        <w:rPr>
          <w:rFonts w:asciiTheme="minorHAnsi" w:hAnsiTheme="minorHAnsi" w:cstheme="minorHAnsi"/>
          <w:spacing w:val="-2"/>
          <w:sz w:val="24"/>
          <w:szCs w:val="24"/>
        </w:rPr>
      </w:pPr>
      <w:r w:rsidRPr="00EE567C">
        <w:rPr>
          <w:rFonts w:asciiTheme="minorHAnsi" w:hAnsiTheme="minorHAnsi" w:cstheme="minorHAnsi"/>
          <w:b/>
          <w:spacing w:val="-2"/>
          <w:sz w:val="24"/>
          <w:szCs w:val="24"/>
        </w:rPr>
        <w:lastRenderedPageBreak/>
        <w:t>V.</w:t>
      </w:r>
      <w:r w:rsidRPr="00EE567C">
        <w:rPr>
          <w:rFonts w:asciiTheme="minorHAnsi" w:hAnsiTheme="minorHAnsi" w:cstheme="minorHAnsi"/>
          <w:b/>
          <w:spacing w:val="-2"/>
          <w:sz w:val="24"/>
          <w:szCs w:val="24"/>
        </w:rPr>
        <w:tab/>
        <w:t>PROFESSIONAL EDUCATION REQUIREMENTS:</w:t>
      </w:r>
    </w:p>
    <w:tbl>
      <w:tblPr>
        <w:tblStyle w:val="TableGrid"/>
        <w:tblW w:w="10260" w:type="dxa"/>
        <w:tblInd w:w="53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890"/>
        <w:gridCol w:w="1530"/>
        <w:gridCol w:w="5940"/>
        <w:gridCol w:w="900"/>
      </w:tblGrid>
      <w:tr w:rsidR="0019644D" w:rsidRPr="00EE567C" w14:paraId="3AF2FEDB" w14:textId="77777777" w:rsidTr="00EE567C">
        <w:trPr>
          <w:trHeight w:val="60"/>
        </w:trPr>
        <w:tc>
          <w:tcPr>
            <w:tcW w:w="1890" w:type="dxa"/>
            <w:shd w:val="clear" w:color="auto" w:fill="C6D9F1" w:themeFill="text2" w:themeFillTint="33"/>
          </w:tcPr>
          <w:p w14:paraId="36348A62" w14:textId="615CC191" w:rsidR="0019644D" w:rsidRPr="00EE567C" w:rsidRDefault="0019644D" w:rsidP="252EA22C">
            <w:pPr>
              <w:spacing w:before="240"/>
              <w:contextualSpacing/>
              <w:jc w:val="center"/>
              <w:rPr>
                <w:rFonts w:asciiTheme="minorHAnsi" w:eastAsia="Century Gothic" w:hAnsiTheme="minorHAnsi" w:cstheme="minorHAnsi"/>
                <w:b/>
                <w:bCs/>
                <w:color w:val="000000" w:themeColor="text1"/>
                <w:sz w:val="22"/>
                <w:szCs w:val="22"/>
              </w:rPr>
            </w:pPr>
            <w:r w:rsidRPr="00EE567C">
              <w:rPr>
                <w:rFonts w:asciiTheme="minorHAnsi" w:eastAsia="Century Gothic" w:hAnsiTheme="minorHAnsi" w:cstheme="minorHAnsi"/>
                <w:b/>
                <w:bCs/>
                <w:color w:val="000000" w:themeColor="text1"/>
                <w:sz w:val="22"/>
                <w:szCs w:val="22"/>
              </w:rPr>
              <w:t>Semester Offered</w:t>
            </w:r>
          </w:p>
        </w:tc>
        <w:tc>
          <w:tcPr>
            <w:tcW w:w="1530" w:type="dxa"/>
            <w:tcBorders>
              <w:top w:val="single" w:sz="8" w:space="0" w:color="000000" w:themeColor="text1"/>
              <w:left w:val="single" w:sz="8" w:space="0" w:color="000000" w:themeColor="text1"/>
              <w:bottom w:val="single" w:sz="4" w:space="0" w:color="auto"/>
              <w:right w:val="single" w:sz="4" w:space="0" w:color="auto"/>
            </w:tcBorders>
            <w:shd w:val="clear" w:color="auto" w:fill="C6D9F1" w:themeFill="text2" w:themeFillTint="33"/>
            <w:tcMar>
              <w:left w:w="105" w:type="dxa"/>
              <w:right w:w="105" w:type="dxa"/>
            </w:tcMar>
          </w:tcPr>
          <w:p w14:paraId="3079DA63" w14:textId="2E102285" w:rsidR="0019644D" w:rsidRPr="00EE567C" w:rsidRDefault="0019644D" w:rsidP="252EA22C">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b/>
                <w:bCs/>
                <w:color w:val="000000" w:themeColor="text1"/>
                <w:sz w:val="22"/>
                <w:szCs w:val="22"/>
              </w:rPr>
              <w:t>Course #</w:t>
            </w:r>
          </w:p>
        </w:tc>
        <w:tc>
          <w:tcPr>
            <w:tcW w:w="5940" w:type="dxa"/>
            <w:tcBorders>
              <w:top w:val="single" w:sz="8" w:space="0" w:color="000000" w:themeColor="text1"/>
              <w:left w:val="single" w:sz="4" w:space="0" w:color="auto"/>
              <w:bottom w:val="single" w:sz="4" w:space="0" w:color="auto"/>
              <w:right w:val="single" w:sz="4" w:space="0" w:color="auto"/>
            </w:tcBorders>
            <w:shd w:val="clear" w:color="auto" w:fill="C6D9F1" w:themeFill="text2" w:themeFillTint="33"/>
            <w:tcMar>
              <w:left w:w="105" w:type="dxa"/>
              <w:right w:w="105" w:type="dxa"/>
            </w:tcMar>
          </w:tcPr>
          <w:p w14:paraId="33780128" w14:textId="25DF8141" w:rsidR="0019644D" w:rsidRPr="00EE567C" w:rsidRDefault="0019644D" w:rsidP="252EA22C">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b/>
                <w:bCs/>
                <w:color w:val="000000" w:themeColor="text1"/>
                <w:sz w:val="22"/>
                <w:szCs w:val="22"/>
              </w:rPr>
              <w:t>Course Name</w:t>
            </w:r>
          </w:p>
        </w:tc>
        <w:tc>
          <w:tcPr>
            <w:tcW w:w="900" w:type="dxa"/>
            <w:tcBorders>
              <w:top w:val="single" w:sz="8" w:space="0" w:color="000000" w:themeColor="text1"/>
              <w:left w:val="single" w:sz="4" w:space="0" w:color="auto"/>
              <w:bottom w:val="single" w:sz="4" w:space="0" w:color="auto"/>
              <w:right w:val="single" w:sz="8" w:space="0" w:color="000000" w:themeColor="text1"/>
            </w:tcBorders>
            <w:shd w:val="clear" w:color="auto" w:fill="C6D9F1" w:themeFill="text2" w:themeFillTint="33"/>
            <w:tcMar>
              <w:left w:w="105" w:type="dxa"/>
              <w:right w:w="105" w:type="dxa"/>
            </w:tcMar>
          </w:tcPr>
          <w:p w14:paraId="242FA738" w14:textId="029D3C8E" w:rsidR="0019644D" w:rsidRPr="00EE567C" w:rsidRDefault="0019644D" w:rsidP="252EA22C">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b/>
                <w:bCs/>
                <w:color w:val="000000" w:themeColor="text1"/>
                <w:sz w:val="22"/>
                <w:szCs w:val="22"/>
              </w:rPr>
              <w:t>Credits</w:t>
            </w:r>
          </w:p>
        </w:tc>
      </w:tr>
      <w:tr w:rsidR="0019644D" w:rsidRPr="00EE567C" w14:paraId="66EC499F" w14:textId="77777777" w:rsidTr="00EE567C">
        <w:trPr>
          <w:trHeight w:val="70"/>
        </w:trPr>
        <w:tc>
          <w:tcPr>
            <w:tcW w:w="1890" w:type="dxa"/>
            <w:tcBorders>
              <w:right w:val="single" w:sz="4" w:space="0" w:color="auto"/>
            </w:tcBorders>
          </w:tcPr>
          <w:p w14:paraId="5A0CBA6B"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4" w:space="0" w:color="auto"/>
              <w:left w:val="single" w:sz="4" w:space="0" w:color="auto"/>
              <w:bottom w:val="nil"/>
              <w:right w:val="single" w:sz="4" w:space="0" w:color="auto"/>
            </w:tcBorders>
            <w:tcMar>
              <w:left w:w="105" w:type="dxa"/>
              <w:right w:w="105" w:type="dxa"/>
            </w:tcMar>
          </w:tcPr>
          <w:p w14:paraId="2E23C1BF" w14:textId="69DDF5CC"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 xml:space="preserve">15:293:522 </w:t>
            </w:r>
            <w:r w:rsidRPr="00EE567C">
              <w:rPr>
                <w:rFonts w:asciiTheme="minorHAnsi" w:eastAsia="Century Gothic" w:hAnsiTheme="minorHAnsi" w:cstheme="minorHAnsi"/>
                <w:b/>
                <w:bCs/>
                <w:color w:val="000000" w:themeColor="text1"/>
                <w:sz w:val="22"/>
                <w:szCs w:val="22"/>
              </w:rPr>
              <w:t>or</w:t>
            </w:r>
          </w:p>
        </w:tc>
        <w:tc>
          <w:tcPr>
            <w:tcW w:w="5940" w:type="dxa"/>
            <w:tcBorders>
              <w:top w:val="single" w:sz="4" w:space="0" w:color="auto"/>
              <w:left w:val="single" w:sz="4" w:space="0" w:color="auto"/>
              <w:bottom w:val="nil"/>
              <w:right w:val="single" w:sz="4" w:space="0" w:color="auto"/>
            </w:tcBorders>
            <w:tcMar>
              <w:left w:w="105" w:type="dxa"/>
              <w:right w:w="105" w:type="dxa"/>
            </w:tcMar>
          </w:tcPr>
          <w:p w14:paraId="6E748759" w14:textId="032B8BAC"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 xml:space="preserve">Learning Disabilities </w:t>
            </w:r>
            <w:r w:rsidRPr="00EE567C">
              <w:rPr>
                <w:rFonts w:asciiTheme="minorHAnsi" w:eastAsia="Century Gothic" w:hAnsiTheme="minorHAnsi" w:cstheme="minorHAnsi"/>
                <w:b/>
                <w:bCs/>
                <w:color w:val="000000" w:themeColor="text1"/>
                <w:sz w:val="22"/>
                <w:szCs w:val="22"/>
              </w:rPr>
              <w:t>or</w:t>
            </w:r>
          </w:p>
        </w:tc>
        <w:tc>
          <w:tcPr>
            <w:tcW w:w="900" w:type="dxa"/>
            <w:tcBorders>
              <w:top w:val="single" w:sz="4" w:space="0" w:color="auto"/>
              <w:left w:val="single" w:sz="4" w:space="0" w:color="auto"/>
              <w:bottom w:val="nil"/>
              <w:right w:val="single" w:sz="4" w:space="0" w:color="auto"/>
            </w:tcBorders>
            <w:tcMar>
              <w:left w:w="105" w:type="dxa"/>
              <w:right w:w="105" w:type="dxa"/>
            </w:tcMar>
          </w:tcPr>
          <w:p w14:paraId="65C0DB2D" w14:textId="17E24E90" w:rsidR="0019644D" w:rsidRPr="00EE567C" w:rsidRDefault="0019644D" w:rsidP="008E7567">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759A12CB" w14:textId="77777777" w:rsidTr="00EE567C">
        <w:trPr>
          <w:trHeight w:val="70"/>
        </w:trPr>
        <w:tc>
          <w:tcPr>
            <w:tcW w:w="1890" w:type="dxa"/>
            <w:tcBorders>
              <w:right w:val="single" w:sz="4" w:space="0" w:color="auto"/>
            </w:tcBorders>
          </w:tcPr>
          <w:p w14:paraId="0987E9C9"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nil"/>
              <w:left w:val="single" w:sz="4" w:space="0" w:color="auto"/>
              <w:bottom w:val="single" w:sz="4" w:space="0" w:color="auto"/>
              <w:right w:val="single" w:sz="4" w:space="0" w:color="auto"/>
            </w:tcBorders>
            <w:tcMar>
              <w:left w:w="105" w:type="dxa"/>
              <w:right w:w="105" w:type="dxa"/>
            </w:tcMar>
          </w:tcPr>
          <w:p w14:paraId="3E20752C" w14:textId="77143B34"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15:293:545</w:t>
            </w:r>
          </w:p>
        </w:tc>
        <w:tc>
          <w:tcPr>
            <w:tcW w:w="5940" w:type="dxa"/>
            <w:tcBorders>
              <w:top w:val="nil"/>
              <w:left w:val="single" w:sz="4" w:space="0" w:color="auto"/>
              <w:bottom w:val="single" w:sz="4" w:space="0" w:color="auto"/>
              <w:right w:val="single" w:sz="4" w:space="0" w:color="auto"/>
            </w:tcBorders>
            <w:tcMar>
              <w:left w:w="105" w:type="dxa"/>
              <w:right w:w="105" w:type="dxa"/>
            </w:tcMar>
          </w:tcPr>
          <w:p w14:paraId="7E3BF8D0" w14:textId="718E2A76"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Characteristics &amp; Methods for High Incidence Disabilities</w:t>
            </w:r>
          </w:p>
        </w:tc>
        <w:tc>
          <w:tcPr>
            <w:tcW w:w="900" w:type="dxa"/>
            <w:tcBorders>
              <w:top w:val="nil"/>
              <w:left w:val="single" w:sz="4" w:space="0" w:color="auto"/>
              <w:bottom w:val="single" w:sz="4" w:space="0" w:color="auto"/>
              <w:right w:val="single" w:sz="4" w:space="0" w:color="auto"/>
            </w:tcBorders>
            <w:tcMar>
              <w:left w:w="105" w:type="dxa"/>
              <w:right w:w="105" w:type="dxa"/>
            </w:tcMar>
          </w:tcPr>
          <w:p w14:paraId="5DC54FFA" w14:textId="18C094E2" w:rsidR="0019644D" w:rsidRPr="00EE567C" w:rsidRDefault="0019644D" w:rsidP="0019644D">
            <w:pPr>
              <w:spacing w:before="240"/>
              <w:contextualSpacing/>
              <w:jc w:val="center"/>
              <w:rPr>
                <w:rFonts w:asciiTheme="minorHAnsi" w:eastAsia="Century Gothic" w:hAnsiTheme="minorHAnsi" w:cstheme="minorHAnsi"/>
                <w:color w:val="000000" w:themeColor="text1"/>
                <w:sz w:val="22"/>
                <w:szCs w:val="22"/>
              </w:rPr>
            </w:pPr>
          </w:p>
        </w:tc>
      </w:tr>
      <w:tr w:rsidR="0019644D" w:rsidRPr="00EE567C" w14:paraId="152E1CBB" w14:textId="77777777" w:rsidTr="00EE567C">
        <w:trPr>
          <w:trHeight w:val="70"/>
        </w:trPr>
        <w:tc>
          <w:tcPr>
            <w:tcW w:w="1890" w:type="dxa"/>
          </w:tcPr>
          <w:p w14:paraId="20DDB51F"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4" w:space="0" w:color="auto"/>
              <w:left w:val="single" w:sz="8" w:space="0" w:color="000000" w:themeColor="text1"/>
              <w:bottom w:val="single" w:sz="8" w:space="0" w:color="000000" w:themeColor="text1"/>
              <w:right w:val="single" w:sz="4" w:space="0" w:color="auto"/>
            </w:tcBorders>
            <w:tcMar>
              <w:left w:w="105" w:type="dxa"/>
              <w:right w:w="105" w:type="dxa"/>
            </w:tcMar>
          </w:tcPr>
          <w:p w14:paraId="5B57BED8" w14:textId="35588B1D"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15:293:523</w:t>
            </w:r>
          </w:p>
        </w:tc>
        <w:tc>
          <w:tcPr>
            <w:tcW w:w="5940" w:type="dxa"/>
            <w:tcBorders>
              <w:top w:val="single" w:sz="4" w:space="0" w:color="auto"/>
              <w:left w:val="single" w:sz="4" w:space="0" w:color="auto"/>
              <w:bottom w:val="single" w:sz="8" w:space="0" w:color="000000" w:themeColor="text1"/>
              <w:right w:val="single" w:sz="4" w:space="0" w:color="auto"/>
            </w:tcBorders>
            <w:tcMar>
              <w:left w:w="105" w:type="dxa"/>
              <w:right w:w="105" w:type="dxa"/>
            </w:tcMar>
          </w:tcPr>
          <w:p w14:paraId="3B2ED7C8" w14:textId="2DD4A5C9"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Inclusive Teaching in Education</w:t>
            </w:r>
            <w:r w:rsidRPr="00EE567C">
              <w:rPr>
                <w:rFonts w:asciiTheme="minorHAnsi" w:eastAsia="Century Gothic" w:hAnsiTheme="minorHAnsi" w:cstheme="minorHAnsi"/>
                <w:color w:val="000000" w:themeColor="text1"/>
                <w:sz w:val="22"/>
                <w:szCs w:val="22"/>
                <w:vertAlign w:val="superscript"/>
              </w:rPr>
              <w:t>1</w:t>
            </w:r>
          </w:p>
        </w:tc>
        <w:tc>
          <w:tcPr>
            <w:tcW w:w="900" w:type="dxa"/>
            <w:tcBorders>
              <w:top w:val="single" w:sz="4" w:space="0" w:color="auto"/>
              <w:left w:val="single" w:sz="4" w:space="0" w:color="auto"/>
              <w:bottom w:val="single" w:sz="8" w:space="0" w:color="000000" w:themeColor="text1"/>
              <w:right w:val="single" w:sz="8" w:space="0" w:color="000000" w:themeColor="text1"/>
            </w:tcBorders>
            <w:tcMar>
              <w:left w:w="105" w:type="dxa"/>
              <w:right w:w="105" w:type="dxa"/>
            </w:tcMar>
          </w:tcPr>
          <w:p w14:paraId="37934AD5" w14:textId="0DE18A5F" w:rsidR="0019644D" w:rsidRPr="00EE567C" w:rsidRDefault="0019644D" w:rsidP="008E7567">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213402ED" w14:textId="77777777" w:rsidTr="00EE567C">
        <w:trPr>
          <w:trHeight w:val="60"/>
        </w:trPr>
        <w:tc>
          <w:tcPr>
            <w:tcW w:w="1890" w:type="dxa"/>
          </w:tcPr>
          <w:p w14:paraId="10395FC9"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8" w:space="0" w:color="000000" w:themeColor="text1"/>
              <w:left w:val="single" w:sz="8" w:space="0" w:color="000000" w:themeColor="text1"/>
              <w:bottom w:val="single" w:sz="8" w:space="0" w:color="000000" w:themeColor="text1"/>
              <w:right w:val="single" w:sz="4" w:space="0" w:color="auto"/>
            </w:tcBorders>
            <w:tcMar>
              <w:left w:w="105" w:type="dxa"/>
              <w:right w:w="105" w:type="dxa"/>
            </w:tcMar>
          </w:tcPr>
          <w:p w14:paraId="18BDC8B5" w14:textId="747A3B14" w:rsidR="0019644D" w:rsidRPr="00EE567C" w:rsidRDefault="0019644D" w:rsidP="008E7567">
            <w:pPr>
              <w:rPr>
                <w:rFonts w:asciiTheme="minorHAnsi" w:eastAsia="Century Gothic" w:hAnsiTheme="minorHAnsi" w:cstheme="minorHAnsi"/>
                <w:sz w:val="22"/>
                <w:szCs w:val="22"/>
              </w:rPr>
            </w:pPr>
            <w:r w:rsidRPr="00EE567C">
              <w:rPr>
                <w:rFonts w:asciiTheme="minorHAnsi" w:eastAsia="Century Gothic" w:hAnsiTheme="minorHAnsi" w:cstheme="minorHAnsi"/>
                <w:color w:val="000000" w:themeColor="text1"/>
                <w:sz w:val="22"/>
                <w:szCs w:val="22"/>
              </w:rPr>
              <w:t>15:293:533</w:t>
            </w:r>
          </w:p>
        </w:tc>
        <w:tc>
          <w:tcPr>
            <w:tcW w:w="5940" w:type="dxa"/>
            <w:tcBorders>
              <w:top w:val="single" w:sz="8" w:space="0" w:color="000000" w:themeColor="text1"/>
              <w:left w:val="single" w:sz="4" w:space="0" w:color="auto"/>
              <w:bottom w:val="single" w:sz="8" w:space="0" w:color="000000" w:themeColor="text1"/>
              <w:right w:val="single" w:sz="4" w:space="0" w:color="auto"/>
            </w:tcBorders>
            <w:tcMar>
              <w:left w:w="105" w:type="dxa"/>
              <w:right w:w="105" w:type="dxa"/>
            </w:tcMar>
          </w:tcPr>
          <w:p w14:paraId="364036DD" w14:textId="52A69293" w:rsidR="0019644D" w:rsidRPr="00EE567C" w:rsidRDefault="0019644D" w:rsidP="008E7567">
            <w:pPr>
              <w:spacing w:line="259" w:lineRule="auto"/>
              <w:rPr>
                <w:rFonts w:asciiTheme="minorHAnsi" w:eastAsia="Century Gothic" w:hAnsiTheme="minorHAnsi" w:cstheme="minorHAnsi"/>
                <w:sz w:val="22"/>
                <w:szCs w:val="22"/>
              </w:rPr>
            </w:pPr>
            <w:r w:rsidRPr="00EE567C">
              <w:rPr>
                <w:rFonts w:asciiTheme="minorHAnsi" w:eastAsia="Century Gothic" w:hAnsiTheme="minorHAnsi" w:cstheme="minorHAnsi"/>
                <w:color w:val="000000" w:themeColor="text1"/>
                <w:sz w:val="22"/>
                <w:szCs w:val="22"/>
              </w:rPr>
              <w:t>Assessment and Measurement for Special Education</w:t>
            </w:r>
          </w:p>
        </w:tc>
        <w:tc>
          <w:tcPr>
            <w:tcW w:w="900" w:type="dxa"/>
            <w:tcBorders>
              <w:top w:val="single" w:sz="8" w:space="0" w:color="000000" w:themeColor="text1"/>
              <w:left w:val="single" w:sz="4" w:space="0" w:color="auto"/>
              <w:bottom w:val="single" w:sz="8" w:space="0" w:color="000000" w:themeColor="text1"/>
              <w:right w:val="single" w:sz="8" w:space="0" w:color="000000" w:themeColor="text1"/>
            </w:tcBorders>
            <w:tcMar>
              <w:left w:w="105" w:type="dxa"/>
              <w:right w:w="105" w:type="dxa"/>
            </w:tcMar>
          </w:tcPr>
          <w:p w14:paraId="230976F7" w14:textId="5B51ED6A" w:rsidR="0019644D" w:rsidRPr="00EE567C" w:rsidRDefault="0019644D" w:rsidP="008E7567">
            <w:pPr>
              <w:spacing w:before="240"/>
              <w:contextualSpacing/>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75B8C56A" w14:textId="77777777" w:rsidTr="00EE567C">
        <w:trPr>
          <w:trHeight w:val="60"/>
        </w:trPr>
        <w:tc>
          <w:tcPr>
            <w:tcW w:w="1890" w:type="dxa"/>
          </w:tcPr>
          <w:p w14:paraId="4F1CAE65"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8" w:space="0" w:color="000000" w:themeColor="text1"/>
              <w:left w:val="single" w:sz="8" w:space="0" w:color="000000" w:themeColor="text1"/>
              <w:bottom w:val="single" w:sz="4" w:space="0" w:color="auto"/>
              <w:right w:val="single" w:sz="4" w:space="0" w:color="auto"/>
            </w:tcBorders>
            <w:tcMar>
              <w:left w:w="105" w:type="dxa"/>
              <w:right w:w="105" w:type="dxa"/>
            </w:tcMar>
          </w:tcPr>
          <w:p w14:paraId="19456638" w14:textId="041C5CB1"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15:293:534</w:t>
            </w:r>
          </w:p>
        </w:tc>
        <w:tc>
          <w:tcPr>
            <w:tcW w:w="5940" w:type="dxa"/>
            <w:tcBorders>
              <w:top w:val="single" w:sz="8" w:space="0" w:color="000000" w:themeColor="text1"/>
              <w:left w:val="single" w:sz="4" w:space="0" w:color="auto"/>
              <w:bottom w:val="single" w:sz="4" w:space="0" w:color="auto"/>
              <w:right w:val="single" w:sz="4" w:space="0" w:color="auto"/>
            </w:tcBorders>
            <w:tcMar>
              <w:left w:w="105" w:type="dxa"/>
              <w:right w:w="105" w:type="dxa"/>
            </w:tcMar>
          </w:tcPr>
          <w:p w14:paraId="3624BBF9" w14:textId="64D82E59"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Classroom Organization for Inclusive &amp; Special Classrooms</w:t>
            </w:r>
          </w:p>
        </w:tc>
        <w:tc>
          <w:tcPr>
            <w:tcW w:w="900" w:type="dxa"/>
            <w:tcBorders>
              <w:top w:val="single" w:sz="8" w:space="0" w:color="000000" w:themeColor="text1"/>
              <w:left w:val="single" w:sz="4" w:space="0" w:color="auto"/>
              <w:bottom w:val="single" w:sz="8" w:space="0" w:color="000000" w:themeColor="text1"/>
              <w:right w:val="single" w:sz="8" w:space="0" w:color="000000" w:themeColor="text1"/>
            </w:tcBorders>
            <w:tcMar>
              <w:left w:w="105" w:type="dxa"/>
              <w:right w:w="105" w:type="dxa"/>
            </w:tcMar>
          </w:tcPr>
          <w:p w14:paraId="6D1308F4" w14:textId="43CBEEE8" w:rsidR="0019644D" w:rsidRPr="00EE567C" w:rsidRDefault="0019644D" w:rsidP="008E7567">
            <w:pPr>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5DA57A94" w14:textId="77777777" w:rsidTr="00EE567C">
        <w:trPr>
          <w:trHeight w:val="60"/>
        </w:trPr>
        <w:tc>
          <w:tcPr>
            <w:tcW w:w="1890" w:type="dxa"/>
            <w:tcBorders>
              <w:right w:val="single" w:sz="4" w:space="0" w:color="auto"/>
            </w:tcBorders>
          </w:tcPr>
          <w:p w14:paraId="35D1328C"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4" w:space="0" w:color="auto"/>
              <w:left w:val="single" w:sz="4" w:space="0" w:color="auto"/>
              <w:bottom w:val="single" w:sz="4" w:space="0" w:color="auto"/>
              <w:right w:val="single" w:sz="4" w:space="0" w:color="auto"/>
            </w:tcBorders>
            <w:tcMar>
              <w:left w:w="105" w:type="dxa"/>
              <w:right w:w="105" w:type="dxa"/>
            </w:tcMar>
          </w:tcPr>
          <w:p w14:paraId="05EA4361" w14:textId="1A5B2618"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15:293:580</w:t>
            </w:r>
          </w:p>
        </w:tc>
        <w:tc>
          <w:tcPr>
            <w:tcW w:w="5940" w:type="dxa"/>
            <w:tcBorders>
              <w:top w:val="single" w:sz="4" w:space="0" w:color="auto"/>
              <w:left w:val="single" w:sz="4" w:space="0" w:color="auto"/>
              <w:bottom w:val="single" w:sz="4" w:space="0" w:color="auto"/>
              <w:right w:val="single" w:sz="4" w:space="0" w:color="auto"/>
            </w:tcBorders>
            <w:tcMar>
              <w:left w:w="105" w:type="dxa"/>
              <w:right w:w="105" w:type="dxa"/>
            </w:tcMar>
          </w:tcPr>
          <w:p w14:paraId="6CA4BD3D" w14:textId="55B8CE71"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Literacy for Students with Disabilities</w:t>
            </w:r>
            <w:r w:rsidRPr="00EE567C">
              <w:rPr>
                <w:rFonts w:asciiTheme="minorHAnsi" w:eastAsia="Century Gothic" w:hAnsiTheme="minorHAnsi" w:cstheme="minorHAnsi"/>
                <w:color w:val="000000" w:themeColor="text1"/>
                <w:sz w:val="22"/>
                <w:szCs w:val="22"/>
                <w:vertAlign w:val="superscript"/>
              </w:rPr>
              <w:t>2</w:t>
            </w:r>
          </w:p>
        </w:tc>
        <w:tc>
          <w:tcPr>
            <w:tcW w:w="900" w:type="dxa"/>
            <w:tcBorders>
              <w:top w:val="single" w:sz="8" w:space="0" w:color="000000" w:themeColor="text1"/>
              <w:left w:val="single" w:sz="4" w:space="0" w:color="auto"/>
              <w:bottom w:val="single" w:sz="4" w:space="0" w:color="auto"/>
              <w:right w:val="single" w:sz="8" w:space="0" w:color="000000" w:themeColor="text1"/>
            </w:tcBorders>
            <w:tcMar>
              <w:left w:w="105" w:type="dxa"/>
              <w:right w:w="105" w:type="dxa"/>
            </w:tcMar>
          </w:tcPr>
          <w:p w14:paraId="0B6506B6" w14:textId="79893357" w:rsidR="0019644D" w:rsidRPr="00EE567C" w:rsidRDefault="0019644D" w:rsidP="008E7567">
            <w:pPr>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7C79AEA8" w14:textId="77777777" w:rsidTr="00EE567C">
        <w:trPr>
          <w:trHeight w:val="70"/>
        </w:trPr>
        <w:tc>
          <w:tcPr>
            <w:tcW w:w="1890" w:type="dxa"/>
            <w:tcBorders>
              <w:right w:val="single" w:sz="4" w:space="0" w:color="auto"/>
            </w:tcBorders>
          </w:tcPr>
          <w:p w14:paraId="7C0B7698"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single" w:sz="4" w:space="0" w:color="auto"/>
              <w:left w:val="single" w:sz="4" w:space="0" w:color="auto"/>
              <w:bottom w:val="nil"/>
              <w:right w:val="single" w:sz="4" w:space="0" w:color="auto"/>
            </w:tcBorders>
            <w:tcMar>
              <w:left w:w="105" w:type="dxa"/>
              <w:right w:w="105" w:type="dxa"/>
            </w:tcMar>
          </w:tcPr>
          <w:p w14:paraId="04E63C92" w14:textId="71A2317A"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 xml:space="preserve">15:293:583 </w:t>
            </w:r>
            <w:r w:rsidRPr="00EE567C">
              <w:rPr>
                <w:rFonts w:asciiTheme="minorHAnsi" w:eastAsia="Century Gothic" w:hAnsiTheme="minorHAnsi" w:cstheme="minorHAnsi"/>
                <w:b/>
                <w:bCs/>
                <w:color w:val="000000" w:themeColor="text1"/>
                <w:sz w:val="22"/>
                <w:szCs w:val="22"/>
              </w:rPr>
              <w:t>or</w:t>
            </w:r>
          </w:p>
        </w:tc>
        <w:tc>
          <w:tcPr>
            <w:tcW w:w="5940" w:type="dxa"/>
            <w:tcBorders>
              <w:top w:val="single" w:sz="4" w:space="0" w:color="auto"/>
              <w:left w:val="single" w:sz="4" w:space="0" w:color="auto"/>
              <w:bottom w:val="nil"/>
              <w:right w:val="single" w:sz="4" w:space="0" w:color="auto"/>
            </w:tcBorders>
            <w:tcMar>
              <w:left w:w="105" w:type="dxa"/>
              <w:right w:w="105" w:type="dxa"/>
            </w:tcMar>
          </w:tcPr>
          <w:p w14:paraId="79BDE68E" w14:textId="4EA02B19" w:rsidR="0019644D" w:rsidRPr="00EE567C" w:rsidRDefault="0019644D" w:rsidP="008E7567">
            <w:pPr>
              <w:rPr>
                <w:rFonts w:asciiTheme="minorHAnsi" w:eastAsia="Century Gothic" w:hAnsiTheme="minorHAnsi" w:cstheme="minorHAnsi"/>
                <w:b/>
                <w:bCs/>
                <w:color w:val="000000" w:themeColor="text1"/>
                <w:sz w:val="22"/>
                <w:szCs w:val="22"/>
              </w:rPr>
            </w:pPr>
            <w:r w:rsidRPr="00EE567C">
              <w:rPr>
                <w:rFonts w:asciiTheme="minorHAnsi" w:eastAsia="Century Gothic" w:hAnsiTheme="minorHAnsi" w:cstheme="minorHAnsi"/>
                <w:color w:val="000000" w:themeColor="text1"/>
                <w:sz w:val="22"/>
                <w:szCs w:val="22"/>
              </w:rPr>
              <w:t>Introduction to Special Education</w:t>
            </w:r>
            <w:r w:rsidRPr="00EE567C">
              <w:rPr>
                <w:rFonts w:asciiTheme="minorHAnsi" w:eastAsia="Century Gothic" w:hAnsiTheme="minorHAnsi" w:cstheme="minorHAnsi"/>
                <w:color w:val="000000" w:themeColor="text1"/>
                <w:sz w:val="22"/>
                <w:szCs w:val="22"/>
                <w:vertAlign w:val="superscript"/>
              </w:rPr>
              <w:t>3</w:t>
            </w:r>
            <w:r w:rsidRPr="00EE567C">
              <w:rPr>
                <w:rFonts w:asciiTheme="minorHAnsi" w:eastAsia="Century Gothic" w:hAnsiTheme="minorHAnsi" w:cstheme="minorHAnsi"/>
                <w:color w:val="000000" w:themeColor="text1"/>
                <w:sz w:val="22"/>
                <w:szCs w:val="22"/>
              </w:rPr>
              <w:t xml:space="preserve"> </w:t>
            </w:r>
            <w:r w:rsidRPr="00EE567C">
              <w:rPr>
                <w:rFonts w:asciiTheme="minorHAnsi" w:eastAsia="Century Gothic" w:hAnsiTheme="minorHAnsi" w:cstheme="minorHAnsi"/>
                <w:b/>
                <w:bCs/>
                <w:color w:val="000000" w:themeColor="text1"/>
                <w:sz w:val="22"/>
                <w:szCs w:val="22"/>
              </w:rPr>
              <w:t>or</w:t>
            </w:r>
          </w:p>
        </w:tc>
        <w:tc>
          <w:tcPr>
            <w:tcW w:w="900" w:type="dxa"/>
            <w:tcBorders>
              <w:top w:val="single" w:sz="4" w:space="0" w:color="auto"/>
              <w:left w:val="single" w:sz="4" w:space="0" w:color="auto"/>
              <w:bottom w:val="nil"/>
              <w:right w:val="single" w:sz="4" w:space="0" w:color="auto"/>
            </w:tcBorders>
            <w:tcMar>
              <w:left w:w="105" w:type="dxa"/>
              <w:right w:w="105" w:type="dxa"/>
            </w:tcMar>
          </w:tcPr>
          <w:p w14:paraId="750AC5E9" w14:textId="2A8C0065" w:rsidR="0019644D" w:rsidRPr="00EE567C" w:rsidRDefault="0019644D" w:rsidP="008E7567">
            <w:pPr>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40E47C37" w14:textId="77777777" w:rsidTr="00EE567C">
        <w:trPr>
          <w:trHeight w:val="70"/>
        </w:trPr>
        <w:tc>
          <w:tcPr>
            <w:tcW w:w="1890" w:type="dxa"/>
            <w:tcBorders>
              <w:right w:val="single" w:sz="4" w:space="0" w:color="auto"/>
            </w:tcBorders>
          </w:tcPr>
          <w:p w14:paraId="61174408" w14:textId="77777777" w:rsidR="0019644D" w:rsidRPr="00EE567C" w:rsidRDefault="0019644D" w:rsidP="00EE567C">
            <w:pPr>
              <w:jc w:val="center"/>
              <w:rPr>
                <w:rFonts w:asciiTheme="minorHAnsi" w:eastAsia="Century Gothic" w:hAnsiTheme="minorHAnsi" w:cstheme="minorHAnsi"/>
                <w:color w:val="000000" w:themeColor="text1"/>
                <w:sz w:val="22"/>
                <w:szCs w:val="22"/>
              </w:rPr>
            </w:pPr>
          </w:p>
        </w:tc>
        <w:tc>
          <w:tcPr>
            <w:tcW w:w="1530" w:type="dxa"/>
            <w:tcBorders>
              <w:top w:val="nil"/>
              <w:left w:val="single" w:sz="4" w:space="0" w:color="auto"/>
              <w:bottom w:val="single" w:sz="4" w:space="0" w:color="auto"/>
              <w:right w:val="single" w:sz="4" w:space="0" w:color="auto"/>
            </w:tcBorders>
            <w:tcMar>
              <w:left w:w="105" w:type="dxa"/>
              <w:right w:w="105" w:type="dxa"/>
            </w:tcMar>
          </w:tcPr>
          <w:p w14:paraId="5499C876" w14:textId="38065ACF"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15:293:525</w:t>
            </w:r>
          </w:p>
        </w:tc>
        <w:tc>
          <w:tcPr>
            <w:tcW w:w="5940" w:type="dxa"/>
            <w:tcBorders>
              <w:top w:val="nil"/>
              <w:left w:val="single" w:sz="4" w:space="0" w:color="auto"/>
              <w:bottom w:val="single" w:sz="4" w:space="0" w:color="auto"/>
              <w:right w:val="single" w:sz="4" w:space="0" w:color="auto"/>
            </w:tcBorders>
            <w:tcMar>
              <w:left w:w="105" w:type="dxa"/>
              <w:right w:w="105" w:type="dxa"/>
            </w:tcMar>
          </w:tcPr>
          <w:p w14:paraId="2AAC43BD" w14:textId="41B975CF"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Psychology of the Exceptional Child</w:t>
            </w:r>
            <w:r w:rsidRPr="00EE567C">
              <w:rPr>
                <w:rFonts w:asciiTheme="minorHAnsi" w:eastAsia="Century Gothic" w:hAnsiTheme="minorHAnsi" w:cstheme="minorHAnsi"/>
                <w:color w:val="000000" w:themeColor="text1"/>
                <w:sz w:val="22"/>
                <w:szCs w:val="22"/>
                <w:vertAlign w:val="superscript"/>
              </w:rPr>
              <w:t>4</w:t>
            </w:r>
          </w:p>
        </w:tc>
        <w:tc>
          <w:tcPr>
            <w:tcW w:w="900" w:type="dxa"/>
            <w:tcBorders>
              <w:top w:val="nil"/>
              <w:left w:val="single" w:sz="4" w:space="0" w:color="auto"/>
              <w:bottom w:val="single" w:sz="4" w:space="0" w:color="auto"/>
              <w:right w:val="single" w:sz="4" w:space="0" w:color="auto"/>
            </w:tcBorders>
            <w:tcMar>
              <w:left w:w="105" w:type="dxa"/>
              <w:right w:w="105" w:type="dxa"/>
            </w:tcMar>
          </w:tcPr>
          <w:p w14:paraId="2DAF8094" w14:textId="7540AB74" w:rsidR="0019644D" w:rsidRPr="00EE567C" w:rsidRDefault="0019644D" w:rsidP="008E7567">
            <w:pPr>
              <w:jc w:val="center"/>
              <w:rPr>
                <w:rFonts w:asciiTheme="minorHAnsi" w:eastAsia="Century Gothic" w:hAnsiTheme="minorHAnsi" w:cstheme="minorHAnsi"/>
                <w:color w:val="000000" w:themeColor="text1"/>
                <w:sz w:val="22"/>
                <w:szCs w:val="22"/>
              </w:rPr>
            </w:pPr>
          </w:p>
        </w:tc>
      </w:tr>
      <w:tr w:rsidR="0019644D" w:rsidRPr="00EE567C" w14:paraId="5041D35A" w14:textId="77777777" w:rsidTr="00EE567C">
        <w:trPr>
          <w:trHeight w:val="70"/>
        </w:trPr>
        <w:tc>
          <w:tcPr>
            <w:tcW w:w="1890" w:type="dxa"/>
          </w:tcPr>
          <w:p w14:paraId="2B063A85" w14:textId="77777777" w:rsidR="0019644D" w:rsidRPr="00EE567C" w:rsidRDefault="0019644D" w:rsidP="00EE567C">
            <w:pPr>
              <w:jc w:val="center"/>
              <w:rPr>
                <w:rFonts w:asciiTheme="minorHAnsi" w:eastAsia="Century Gothic" w:hAnsiTheme="minorHAnsi" w:cstheme="minorHAnsi"/>
                <w:sz w:val="22"/>
                <w:szCs w:val="22"/>
              </w:rPr>
            </w:pPr>
          </w:p>
        </w:tc>
        <w:tc>
          <w:tcPr>
            <w:tcW w:w="1530" w:type="dxa"/>
            <w:tcBorders>
              <w:top w:val="single" w:sz="4" w:space="0" w:color="auto"/>
              <w:left w:val="single" w:sz="8" w:space="0" w:color="000000" w:themeColor="text1"/>
              <w:bottom w:val="single" w:sz="8" w:space="0" w:color="000000" w:themeColor="text1"/>
              <w:right w:val="single" w:sz="4" w:space="0" w:color="auto"/>
            </w:tcBorders>
            <w:tcMar>
              <w:left w:w="105" w:type="dxa"/>
              <w:right w:w="105" w:type="dxa"/>
            </w:tcMar>
          </w:tcPr>
          <w:p w14:paraId="06E6C2BB" w14:textId="5ED1A079"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sz w:val="22"/>
                <w:szCs w:val="22"/>
              </w:rPr>
              <w:t xml:space="preserve">15:299:516 </w:t>
            </w:r>
          </w:p>
        </w:tc>
        <w:tc>
          <w:tcPr>
            <w:tcW w:w="5940" w:type="dxa"/>
            <w:tcBorders>
              <w:top w:val="single" w:sz="4" w:space="0" w:color="auto"/>
              <w:left w:val="single" w:sz="4" w:space="0" w:color="auto"/>
              <w:bottom w:val="single" w:sz="8" w:space="0" w:color="000000" w:themeColor="text1"/>
              <w:right w:val="single" w:sz="4" w:space="0" w:color="auto"/>
            </w:tcBorders>
            <w:tcMar>
              <w:left w:w="105" w:type="dxa"/>
              <w:right w:w="105" w:type="dxa"/>
            </w:tcMar>
          </w:tcPr>
          <w:p w14:paraId="5DC93E59" w14:textId="3DB1D479" w:rsidR="0019644D" w:rsidRPr="00EE567C" w:rsidRDefault="0019644D" w:rsidP="008E7567">
            <w:pP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Language Across Content Areas; Upper Elementary &amp; Middle School</w:t>
            </w:r>
          </w:p>
        </w:tc>
        <w:tc>
          <w:tcPr>
            <w:tcW w:w="900" w:type="dxa"/>
            <w:tcBorders>
              <w:top w:val="single" w:sz="4" w:space="0" w:color="auto"/>
              <w:left w:val="single" w:sz="4" w:space="0" w:color="auto"/>
              <w:bottom w:val="single" w:sz="8" w:space="0" w:color="000000" w:themeColor="text1"/>
              <w:right w:val="single" w:sz="8" w:space="0" w:color="000000" w:themeColor="text1"/>
            </w:tcBorders>
            <w:tcMar>
              <w:left w:w="105" w:type="dxa"/>
              <w:right w:w="105" w:type="dxa"/>
            </w:tcMar>
          </w:tcPr>
          <w:p w14:paraId="0C69C1F0" w14:textId="321DDBCE" w:rsidR="0019644D" w:rsidRPr="00EE567C" w:rsidRDefault="0019644D" w:rsidP="008E7567">
            <w:pPr>
              <w:jc w:val="center"/>
              <w:rPr>
                <w:rFonts w:asciiTheme="minorHAnsi" w:eastAsia="Century Gothic" w:hAnsiTheme="minorHAnsi" w:cstheme="minorHAnsi"/>
                <w:color w:val="000000" w:themeColor="text1"/>
                <w:sz w:val="22"/>
                <w:szCs w:val="22"/>
              </w:rPr>
            </w:pPr>
            <w:r w:rsidRPr="00EE567C">
              <w:rPr>
                <w:rFonts w:asciiTheme="minorHAnsi" w:eastAsia="Century Gothic" w:hAnsiTheme="minorHAnsi" w:cstheme="minorHAnsi"/>
                <w:color w:val="000000" w:themeColor="text1"/>
                <w:sz w:val="22"/>
                <w:szCs w:val="22"/>
              </w:rPr>
              <w:t>3</w:t>
            </w:r>
          </w:p>
        </w:tc>
      </w:tr>
      <w:tr w:rsidR="0019644D" w:rsidRPr="00EE567C" w14:paraId="47BA493C" w14:textId="77777777" w:rsidTr="00EE567C">
        <w:trPr>
          <w:trHeight w:val="300"/>
        </w:trPr>
        <w:tc>
          <w:tcPr>
            <w:tcW w:w="1890" w:type="dxa"/>
            <w:shd w:val="clear" w:color="auto" w:fill="C6D9F1" w:themeFill="text2" w:themeFillTint="33"/>
          </w:tcPr>
          <w:p w14:paraId="761F9337" w14:textId="77777777" w:rsidR="0019644D" w:rsidRPr="00EE567C" w:rsidRDefault="0019644D" w:rsidP="00EE567C">
            <w:pPr>
              <w:spacing w:before="240"/>
              <w:contextualSpacing/>
              <w:jc w:val="center"/>
              <w:rPr>
                <w:rFonts w:asciiTheme="minorHAnsi" w:eastAsia="Century Gothic" w:hAnsiTheme="minorHAnsi" w:cstheme="minorHAnsi"/>
                <w:color w:val="000000" w:themeColor="text1"/>
                <w:sz w:val="22"/>
                <w:szCs w:val="22"/>
              </w:rPr>
            </w:pPr>
          </w:p>
        </w:tc>
        <w:tc>
          <w:tcPr>
            <w:tcW w:w="1530" w:type="dxa"/>
            <w:tcBorders>
              <w:top w:val="single" w:sz="8" w:space="0" w:color="000000" w:themeColor="text1"/>
              <w:left w:val="single" w:sz="6" w:space="0" w:color="auto"/>
              <w:bottom w:val="single" w:sz="6" w:space="0" w:color="auto"/>
              <w:right w:val="single" w:sz="4" w:space="0" w:color="auto"/>
            </w:tcBorders>
            <w:shd w:val="clear" w:color="auto" w:fill="C6D9F1" w:themeFill="text2" w:themeFillTint="33"/>
            <w:tcMar>
              <w:left w:w="105" w:type="dxa"/>
              <w:right w:w="105" w:type="dxa"/>
            </w:tcMar>
          </w:tcPr>
          <w:p w14:paraId="630CE203" w14:textId="28FFBDC2" w:rsidR="0019644D" w:rsidRPr="00EE567C" w:rsidRDefault="0019644D" w:rsidP="008E7567">
            <w:pPr>
              <w:spacing w:before="240"/>
              <w:contextualSpacing/>
              <w:jc w:val="center"/>
              <w:rPr>
                <w:rFonts w:asciiTheme="minorHAnsi" w:eastAsia="Century Gothic" w:hAnsiTheme="minorHAnsi" w:cstheme="minorHAnsi"/>
                <w:color w:val="000000" w:themeColor="text1"/>
                <w:sz w:val="22"/>
                <w:szCs w:val="22"/>
              </w:rPr>
            </w:pPr>
          </w:p>
        </w:tc>
        <w:tc>
          <w:tcPr>
            <w:tcW w:w="5940" w:type="dxa"/>
            <w:tcBorders>
              <w:top w:val="single" w:sz="8" w:space="0" w:color="000000" w:themeColor="text1"/>
              <w:left w:val="single" w:sz="4" w:space="0" w:color="auto"/>
              <w:bottom w:val="single" w:sz="6" w:space="0" w:color="auto"/>
              <w:right w:val="single" w:sz="4" w:space="0" w:color="auto"/>
            </w:tcBorders>
            <w:shd w:val="clear" w:color="auto" w:fill="C6D9F1" w:themeFill="text2" w:themeFillTint="33"/>
            <w:tcMar>
              <w:left w:w="105" w:type="dxa"/>
              <w:right w:w="105" w:type="dxa"/>
            </w:tcMar>
          </w:tcPr>
          <w:p w14:paraId="34586F68" w14:textId="6472B783" w:rsidR="0019644D" w:rsidRPr="00EE567C" w:rsidRDefault="00EE567C" w:rsidP="008E7567">
            <w:pPr>
              <w:spacing w:before="240"/>
              <w:contextualSpacing/>
              <w:jc w:val="right"/>
              <w:rPr>
                <w:rFonts w:asciiTheme="minorHAnsi" w:eastAsia="Century Gothic" w:hAnsiTheme="minorHAnsi" w:cstheme="minorHAnsi"/>
                <w:color w:val="000000" w:themeColor="text1"/>
                <w:sz w:val="22"/>
                <w:szCs w:val="22"/>
              </w:rPr>
            </w:pPr>
            <w:r>
              <w:rPr>
                <w:rFonts w:asciiTheme="minorHAnsi" w:eastAsia="Century Gothic" w:hAnsiTheme="minorHAnsi" w:cstheme="minorHAnsi"/>
                <w:b/>
                <w:bCs/>
                <w:color w:val="000000" w:themeColor="text1"/>
                <w:sz w:val="22"/>
                <w:szCs w:val="22"/>
              </w:rPr>
              <w:t>TOTAL CREDITS</w:t>
            </w:r>
          </w:p>
        </w:tc>
        <w:tc>
          <w:tcPr>
            <w:tcW w:w="900" w:type="dxa"/>
            <w:tcBorders>
              <w:top w:val="single" w:sz="8" w:space="0" w:color="000000" w:themeColor="text1"/>
              <w:left w:val="single" w:sz="4" w:space="0" w:color="auto"/>
              <w:bottom w:val="single" w:sz="6" w:space="0" w:color="auto"/>
              <w:right w:val="single" w:sz="6" w:space="0" w:color="auto"/>
            </w:tcBorders>
            <w:shd w:val="clear" w:color="auto" w:fill="C6D9F1" w:themeFill="text2" w:themeFillTint="33"/>
            <w:tcMar>
              <w:left w:w="105" w:type="dxa"/>
              <w:right w:w="105" w:type="dxa"/>
            </w:tcMar>
          </w:tcPr>
          <w:p w14:paraId="05F5338B" w14:textId="22B6993A" w:rsidR="0019644D" w:rsidRPr="00EE567C" w:rsidRDefault="0019644D" w:rsidP="008E7567">
            <w:pPr>
              <w:spacing w:before="240"/>
              <w:contextualSpacing/>
              <w:jc w:val="center"/>
              <w:rPr>
                <w:rFonts w:asciiTheme="minorHAnsi" w:eastAsia="Century Gothic" w:hAnsiTheme="minorHAnsi" w:cstheme="minorHAnsi"/>
                <w:b/>
                <w:bCs/>
                <w:color w:val="000000" w:themeColor="text1"/>
                <w:sz w:val="22"/>
                <w:szCs w:val="22"/>
              </w:rPr>
            </w:pPr>
            <w:r w:rsidRPr="00EE567C">
              <w:rPr>
                <w:rFonts w:asciiTheme="minorHAnsi" w:eastAsia="Century Gothic" w:hAnsiTheme="minorHAnsi" w:cstheme="minorHAnsi"/>
                <w:b/>
                <w:bCs/>
                <w:color w:val="000000" w:themeColor="text1"/>
                <w:sz w:val="22"/>
                <w:szCs w:val="22"/>
              </w:rPr>
              <w:t>21</w:t>
            </w:r>
          </w:p>
        </w:tc>
      </w:tr>
    </w:tbl>
    <w:p w14:paraId="7680ACC6" w14:textId="77777777" w:rsidR="00EE567C" w:rsidRPr="00EE567C" w:rsidRDefault="00EE567C" w:rsidP="008E7567">
      <w:pPr>
        <w:spacing w:before="240"/>
        <w:ind w:left="540"/>
        <w:contextualSpacing/>
        <w:rPr>
          <w:rFonts w:asciiTheme="minorHAnsi" w:eastAsia="Century Gothic" w:hAnsiTheme="minorHAnsi" w:cstheme="minorHAnsi"/>
          <w:color w:val="000000" w:themeColor="text1"/>
          <w:sz w:val="24"/>
          <w:szCs w:val="24"/>
        </w:rPr>
      </w:pPr>
    </w:p>
    <w:p w14:paraId="66CB7235" w14:textId="4A533E0F" w:rsidR="008E7567" w:rsidRPr="00EE567C" w:rsidRDefault="008E7567" w:rsidP="008E7567">
      <w:pPr>
        <w:spacing w:before="240"/>
        <w:ind w:left="540"/>
        <w:contextualSpacing/>
        <w:rPr>
          <w:rFonts w:asciiTheme="minorHAnsi" w:eastAsia="Century Gothic" w:hAnsiTheme="minorHAnsi" w:cstheme="minorHAnsi"/>
          <w:sz w:val="24"/>
          <w:szCs w:val="24"/>
        </w:rPr>
      </w:pPr>
      <w:r w:rsidRPr="00EE567C">
        <w:rPr>
          <w:rFonts w:asciiTheme="minorHAnsi" w:eastAsia="Century Gothic" w:hAnsiTheme="minorHAnsi" w:cstheme="minorHAnsi"/>
          <w:color w:val="000000" w:themeColor="text1"/>
          <w:sz w:val="24"/>
          <w:szCs w:val="24"/>
          <w:vertAlign w:val="superscript"/>
        </w:rPr>
        <w:t>1</w:t>
      </w:r>
      <w:r w:rsidRPr="00EE567C">
        <w:rPr>
          <w:rFonts w:asciiTheme="minorHAnsi" w:eastAsia="Century Gothic" w:hAnsiTheme="minorHAnsi" w:cstheme="minorHAnsi"/>
          <w:sz w:val="24"/>
          <w:szCs w:val="24"/>
        </w:rPr>
        <w:t xml:space="preserve"> Students who have successfully taken 05:300:304 in fall 2025 or after as part of a 5-year or post-baccalaureate initial certification program at the GSE may substitute that course for 15:293:523.</w:t>
      </w:r>
    </w:p>
    <w:p w14:paraId="036C546E" w14:textId="77777777" w:rsidR="008E7567" w:rsidRPr="00EE567C" w:rsidRDefault="008E7567" w:rsidP="008E7567">
      <w:pPr>
        <w:spacing w:before="240"/>
        <w:ind w:left="540"/>
        <w:contextualSpacing/>
        <w:rPr>
          <w:rFonts w:asciiTheme="minorHAnsi" w:eastAsia="Century Gothic" w:hAnsiTheme="minorHAnsi" w:cstheme="minorHAnsi"/>
          <w:sz w:val="24"/>
          <w:szCs w:val="24"/>
        </w:rPr>
      </w:pPr>
    </w:p>
    <w:p w14:paraId="25420BA7" w14:textId="4F3AAF91" w:rsidR="008E7567" w:rsidRPr="00EE567C" w:rsidRDefault="008E7567" w:rsidP="008E7567">
      <w:pPr>
        <w:spacing w:before="240"/>
        <w:ind w:left="540"/>
        <w:contextualSpacing/>
        <w:rPr>
          <w:rFonts w:asciiTheme="minorHAnsi" w:eastAsia="Century Gothic" w:hAnsiTheme="minorHAnsi" w:cstheme="minorHAnsi"/>
          <w:sz w:val="24"/>
          <w:szCs w:val="24"/>
        </w:rPr>
      </w:pPr>
      <w:r w:rsidRPr="00EE567C">
        <w:rPr>
          <w:rFonts w:asciiTheme="minorHAnsi" w:eastAsia="Century Gothic" w:hAnsiTheme="minorHAnsi" w:cstheme="minorHAnsi"/>
          <w:sz w:val="24"/>
          <w:szCs w:val="24"/>
          <w:vertAlign w:val="superscript"/>
        </w:rPr>
        <w:t>2</w:t>
      </w:r>
      <w:r w:rsidRPr="00EE567C">
        <w:rPr>
          <w:rFonts w:asciiTheme="minorHAnsi" w:eastAsia="Century Gothic" w:hAnsiTheme="minorHAnsi" w:cstheme="minorHAnsi"/>
          <w:sz w:val="24"/>
          <w:szCs w:val="24"/>
        </w:rPr>
        <w:t xml:space="preserve"> Students who have successfully taken 05:300:480 as part of a 5-year or post-baccalaureate initial certification program at the GSE may </w:t>
      </w:r>
      <w:proofErr w:type="gramStart"/>
      <w:r w:rsidRPr="00EE567C">
        <w:rPr>
          <w:rFonts w:asciiTheme="minorHAnsi" w:eastAsia="Century Gothic" w:hAnsiTheme="minorHAnsi" w:cstheme="minorHAnsi"/>
          <w:sz w:val="24"/>
          <w:szCs w:val="24"/>
        </w:rPr>
        <w:t>substitute</w:t>
      </w:r>
      <w:proofErr w:type="gramEnd"/>
      <w:r w:rsidRPr="00EE567C">
        <w:rPr>
          <w:rFonts w:asciiTheme="minorHAnsi" w:eastAsia="Century Gothic" w:hAnsiTheme="minorHAnsi" w:cstheme="minorHAnsi"/>
          <w:sz w:val="24"/>
          <w:szCs w:val="24"/>
        </w:rPr>
        <w:t xml:space="preserve"> this course for 15:293:580.</w:t>
      </w:r>
    </w:p>
    <w:p w14:paraId="092D2DC8" w14:textId="77777777" w:rsidR="008E7567" w:rsidRPr="00EE567C" w:rsidRDefault="008E7567" w:rsidP="008E7567">
      <w:pPr>
        <w:spacing w:before="240"/>
        <w:ind w:left="540"/>
        <w:contextualSpacing/>
        <w:rPr>
          <w:rFonts w:asciiTheme="minorHAnsi" w:eastAsia="Century Gothic" w:hAnsiTheme="minorHAnsi" w:cstheme="minorHAnsi"/>
          <w:sz w:val="24"/>
          <w:szCs w:val="24"/>
        </w:rPr>
      </w:pPr>
    </w:p>
    <w:p w14:paraId="5C862477" w14:textId="3C921471" w:rsidR="00BA345A" w:rsidRPr="00EE567C" w:rsidRDefault="008E7567" w:rsidP="003A7B2A">
      <w:pPr>
        <w:spacing w:before="240"/>
        <w:ind w:left="540"/>
        <w:contextualSpacing/>
        <w:rPr>
          <w:rFonts w:asciiTheme="minorHAnsi" w:hAnsiTheme="minorHAnsi" w:cstheme="minorHAnsi"/>
          <w:sz w:val="24"/>
          <w:szCs w:val="24"/>
        </w:rPr>
      </w:pPr>
      <w:r w:rsidRPr="00EE567C">
        <w:rPr>
          <w:rFonts w:asciiTheme="minorHAnsi" w:eastAsia="Century Gothic" w:hAnsiTheme="minorHAnsi" w:cstheme="minorHAnsi"/>
          <w:color w:val="000000" w:themeColor="text1"/>
          <w:sz w:val="24"/>
          <w:szCs w:val="24"/>
          <w:vertAlign w:val="superscript"/>
        </w:rPr>
        <w:t>3</w:t>
      </w:r>
      <w:r w:rsidR="2B4F7C5D" w:rsidRPr="00EE567C">
        <w:rPr>
          <w:rFonts w:asciiTheme="minorHAnsi" w:hAnsiTheme="minorHAnsi" w:cstheme="minorHAnsi"/>
          <w:sz w:val="24"/>
          <w:szCs w:val="24"/>
        </w:rPr>
        <w:t xml:space="preserve"> </w:t>
      </w:r>
      <w:r w:rsidR="6194CC71" w:rsidRPr="00EE567C">
        <w:rPr>
          <w:rFonts w:asciiTheme="minorHAnsi" w:hAnsiTheme="minorHAnsi" w:cstheme="minorHAnsi"/>
          <w:sz w:val="24"/>
          <w:szCs w:val="24"/>
        </w:rPr>
        <w:t>Students who</w:t>
      </w:r>
      <w:r w:rsidR="3069D7E5" w:rsidRPr="00EE567C">
        <w:rPr>
          <w:rFonts w:asciiTheme="minorHAnsi" w:hAnsiTheme="minorHAnsi" w:cstheme="minorHAnsi"/>
          <w:sz w:val="24"/>
          <w:szCs w:val="24"/>
        </w:rPr>
        <w:t xml:space="preserve"> took and successfully passed 05:300:383 while an undergraduate student at Rutgers will not</w:t>
      </w:r>
      <w:r w:rsidR="7171BA1C" w:rsidRPr="00EE567C">
        <w:rPr>
          <w:rFonts w:asciiTheme="minorHAnsi" w:hAnsiTheme="minorHAnsi" w:cstheme="minorHAnsi"/>
          <w:sz w:val="24"/>
          <w:szCs w:val="24"/>
        </w:rPr>
        <w:t xml:space="preserve"> </w:t>
      </w:r>
      <w:r w:rsidR="3069D7E5" w:rsidRPr="00EE567C">
        <w:rPr>
          <w:rFonts w:asciiTheme="minorHAnsi" w:hAnsiTheme="minorHAnsi" w:cstheme="minorHAnsi"/>
          <w:sz w:val="24"/>
          <w:szCs w:val="24"/>
        </w:rPr>
        <w:t>need to</w:t>
      </w:r>
      <w:r w:rsidR="47689B44" w:rsidRPr="00EE567C">
        <w:rPr>
          <w:rFonts w:asciiTheme="minorHAnsi" w:hAnsiTheme="minorHAnsi" w:cstheme="minorHAnsi"/>
          <w:sz w:val="24"/>
          <w:szCs w:val="24"/>
        </w:rPr>
        <w:t xml:space="preserve"> </w:t>
      </w:r>
      <w:r w:rsidR="3069D7E5" w:rsidRPr="00EE567C">
        <w:rPr>
          <w:rFonts w:asciiTheme="minorHAnsi" w:hAnsiTheme="minorHAnsi" w:cstheme="minorHAnsi"/>
          <w:sz w:val="24"/>
          <w:szCs w:val="24"/>
        </w:rPr>
        <w:t>satisfy this requirement for the non-degree program.</w:t>
      </w:r>
    </w:p>
    <w:p w14:paraId="38D2ADDD" w14:textId="77777777" w:rsidR="002A022B" w:rsidRPr="00EE567C" w:rsidRDefault="002A022B" w:rsidP="003A7B2A">
      <w:pPr>
        <w:spacing w:before="240"/>
        <w:ind w:left="540"/>
        <w:contextualSpacing/>
        <w:rPr>
          <w:rFonts w:asciiTheme="minorHAnsi" w:hAnsiTheme="minorHAnsi" w:cstheme="minorHAnsi"/>
          <w:sz w:val="24"/>
          <w:szCs w:val="24"/>
        </w:rPr>
      </w:pPr>
    </w:p>
    <w:p w14:paraId="2D43A968" w14:textId="331824A8" w:rsidR="00BA345A" w:rsidRPr="00EE567C" w:rsidRDefault="008E7567" w:rsidP="003A7B2A">
      <w:pPr>
        <w:spacing w:before="240"/>
        <w:ind w:left="540"/>
        <w:contextualSpacing/>
        <w:rPr>
          <w:rFonts w:asciiTheme="minorHAnsi" w:eastAsia="Century Gothic" w:hAnsiTheme="minorHAnsi" w:cstheme="minorHAnsi"/>
          <w:sz w:val="24"/>
          <w:szCs w:val="24"/>
        </w:rPr>
      </w:pPr>
      <w:r w:rsidRPr="00EE567C">
        <w:rPr>
          <w:rFonts w:asciiTheme="minorHAnsi" w:eastAsia="Century Gothic" w:hAnsiTheme="minorHAnsi" w:cstheme="minorHAnsi"/>
          <w:color w:val="000000" w:themeColor="text1"/>
          <w:sz w:val="24"/>
          <w:szCs w:val="24"/>
          <w:vertAlign w:val="superscript"/>
        </w:rPr>
        <w:t>4</w:t>
      </w:r>
      <w:r w:rsidR="7E858366" w:rsidRPr="00EE567C">
        <w:rPr>
          <w:rFonts w:asciiTheme="minorHAnsi" w:eastAsia="Century Gothic" w:hAnsiTheme="minorHAnsi" w:cstheme="minorHAnsi"/>
          <w:sz w:val="24"/>
          <w:szCs w:val="24"/>
        </w:rPr>
        <w:t xml:space="preserve"> Students who have successfully taken</w:t>
      </w:r>
      <w:r w:rsidR="6E62B24A" w:rsidRPr="00EE567C">
        <w:rPr>
          <w:rFonts w:asciiTheme="minorHAnsi" w:eastAsia="Century Gothic" w:hAnsiTheme="minorHAnsi" w:cstheme="minorHAnsi"/>
          <w:sz w:val="24"/>
          <w:szCs w:val="24"/>
        </w:rPr>
        <w:t xml:space="preserve"> </w:t>
      </w:r>
      <w:r w:rsidR="6DC212EE" w:rsidRPr="00EE567C">
        <w:rPr>
          <w:rFonts w:asciiTheme="minorHAnsi" w:eastAsia="Century Gothic" w:hAnsiTheme="minorHAnsi" w:cstheme="minorHAnsi"/>
          <w:sz w:val="24"/>
          <w:szCs w:val="24"/>
        </w:rPr>
        <w:t>15:293:539</w:t>
      </w:r>
      <w:r w:rsidR="7E858366" w:rsidRPr="00EE567C">
        <w:rPr>
          <w:rFonts w:asciiTheme="minorHAnsi" w:eastAsia="Century Gothic" w:hAnsiTheme="minorHAnsi" w:cstheme="minorHAnsi"/>
          <w:sz w:val="24"/>
          <w:szCs w:val="24"/>
        </w:rPr>
        <w:t xml:space="preserve"> as part of a 5-year or post-baccalaureate initial certification program at the GSE may substitute </w:t>
      </w:r>
      <w:r w:rsidR="00254C71" w:rsidRPr="00EE567C">
        <w:rPr>
          <w:rFonts w:asciiTheme="minorHAnsi" w:eastAsia="Century Gothic" w:hAnsiTheme="minorHAnsi" w:cstheme="minorHAnsi"/>
          <w:sz w:val="24"/>
          <w:szCs w:val="24"/>
        </w:rPr>
        <w:t>this course</w:t>
      </w:r>
      <w:r w:rsidR="7E858366" w:rsidRPr="00EE567C">
        <w:rPr>
          <w:rFonts w:asciiTheme="minorHAnsi" w:eastAsia="Century Gothic" w:hAnsiTheme="minorHAnsi" w:cstheme="minorHAnsi"/>
          <w:sz w:val="24"/>
          <w:szCs w:val="24"/>
        </w:rPr>
        <w:t xml:space="preserve"> for 1</w:t>
      </w:r>
      <w:r w:rsidR="3FC0590D" w:rsidRPr="00EE567C">
        <w:rPr>
          <w:rFonts w:asciiTheme="minorHAnsi" w:eastAsia="Century Gothic" w:hAnsiTheme="minorHAnsi" w:cstheme="minorHAnsi"/>
          <w:sz w:val="24"/>
          <w:szCs w:val="24"/>
        </w:rPr>
        <w:t>5:293:583 or 15:293:525</w:t>
      </w:r>
      <w:r w:rsidR="7E858366" w:rsidRPr="00EE567C">
        <w:rPr>
          <w:rFonts w:asciiTheme="minorHAnsi" w:eastAsia="Century Gothic" w:hAnsiTheme="minorHAnsi" w:cstheme="minorHAnsi"/>
          <w:sz w:val="24"/>
          <w:szCs w:val="24"/>
        </w:rPr>
        <w:t>.</w:t>
      </w:r>
    </w:p>
    <w:p w14:paraId="0B78E97D" w14:textId="77777777" w:rsidR="002A022B" w:rsidRDefault="002A022B" w:rsidP="17BA7B93">
      <w:pPr>
        <w:spacing w:before="240"/>
        <w:contextualSpacing/>
        <w:rPr>
          <w:rFonts w:asciiTheme="minorHAnsi" w:eastAsia="Century Gothic" w:hAnsiTheme="minorHAnsi" w:cstheme="minorHAnsi"/>
          <w:sz w:val="24"/>
          <w:szCs w:val="24"/>
        </w:rPr>
      </w:pPr>
    </w:p>
    <w:p w14:paraId="294A167A" w14:textId="77777777" w:rsidR="00EE567C" w:rsidRPr="00EE567C" w:rsidRDefault="00EE567C" w:rsidP="17BA7B93">
      <w:pPr>
        <w:spacing w:before="240"/>
        <w:contextualSpacing/>
        <w:rPr>
          <w:rFonts w:asciiTheme="minorHAnsi" w:eastAsia="Century Gothic" w:hAnsiTheme="minorHAnsi" w:cstheme="minorHAnsi"/>
          <w:sz w:val="24"/>
          <w:szCs w:val="24"/>
        </w:rPr>
      </w:pPr>
    </w:p>
    <w:p w14:paraId="692C3EA2" w14:textId="77777777" w:rsidR="00BA345A" w:rsidRPr="00EE567C" w:rsidRDefault="00BA345A" w:rsidP="00BA345A">
      <w:pPr>
        <w:spacing w:before="240"/>
        <w:ind w:left="547" w:hanging="547"/>
        <w:contextualSpacing/>
        <w:rPr>
          <w:rFonts w:asciiTheme="minorHAnsi" w:hAnsiTheme="minorHAnsi" w:cstheme="minorHAnsi"/>
          <w:sz w:val="24"/>
          <w:szCs w:val="24"/>
        </w:rPr>
      </w:pPr>
      <w:r w:rsidRPr="00EE567C">
        <w:rPr>
          <w:rFonts w:asciiTheme="minorHAnsi" w:hAnsiTheme="minorHAnsi" w:cstheme="minorHAnsi"/>
          <w:b/>
          <w:sz w:val="24"/>
          <w:szCs w:val="24"/>
        </w:rPr>
        <w:t>VI.</w:t>
      </w:r>
      <w:r w:rsidRPr="00EE567C">
        <w:rPr>
          <w:rFonts w:asciiTheme="minorHAnsi" w:hAnsiTheme="minorHAnsi" w:cstheme="minorHAnsi"/>
          <w:b/>
          <w:sz w:val="24"/>
          <w:szCs w:val="24"/>
        </w:rPr>
        <w:tab/>
        <w:t xml:space="preserve">PORTFOLIO: </w:t>
      </w:r>
      <w:r w:rsidRPr="00EE567C">
        <w:rPr>
          <w:rFonts w:asciiTheme="minorHAnsi" w:hAnsiTheme="minorHAnsi" w:cstheme="minorHAnsi"/>
          <w:sz w:val="24"/>
          <w:szCs w:val="24"/>
        </w:rPr>
        <w:t xml:space="preserve">Students will archive artifacts from various GSE courses via an online instructional and evaluation system as directed by faculty. Details of this portfolio are specified in the </w:t>
      </w:r>
      <w:r w:rsidRPr="00EE567C">
        <w:rPr>
          <w:rFonts w:asciiTheme="minorHAnsi" w:hAnsiTheme="minorHAnsi" w:cstheme="minorHAnsi"/>
          <w:i/>
          <w:sz w:val="24"/>
          <w:szCs w:val="24"/>
        </w:rPr>
        <w:t>Student Policy and Procedures Handbook</w:t>
      </w:r>
      <w:r w:rsidRPr="00EE567C">
        <w:rPr>
          <w:rFonts w:asciiTheme="minorHAnsi" w:hAnsiTheme="minorHAnsi" w:cstheme="minorHAnsi"/>
          <w:sz w:val="24"/>
          <w:szCs w:val="24"/>
        </w:rPr>
        <w:t>.</w:t>
      </w:r>
    </w:p>
    <w:p w14:paraId="38A20580" w14:textId="77777777" w:rsidR="002A022B" w:rsidRDefault="002A022B" w:rsidP="00CB2EF5">
      <w:pPr>
        <w:spacing w:before="240"/>
        <w:contextualSpacing/>
        <w:rPr>
          <w:rFonts w:asciiTheme="minorHAnsi" w:hAnsiTheme="minorHAnsi" w:cstheme="minorHAnsi"/>
          <w:sz w:val="24"/>
          <w:szCs w:val="24"/>
        </w:rPr>
      </w:pPr>
    </w:p>
    <w:p w14:paraId="1A50A828" w14:textId="77777777" w:rsidR="00EE567C" w:rsidRPr="00EE567C" w:rsidRDefault="00EE567C" w:rsidP="00CB2EF5">
      <w:pPr>
        <w:spacing w:before="240"/>
        <w:contextualSpacing/>
        <w:rPr>
          <w:rFonts w:asciiTheme="minorHAnsi" w:hAnsiTheme="minorHAnsi" w:cstheme="minorHAnsi"/>
          <w:sz w:val="24"/>
          <w:szCs w:val="24"/>
        </w:rPr>
      </w:pPr>
    </w:p>
    <w:p w14:paraId="7EE3A47F" w14:textId="77777777" w:rsidR="00BA345A" w:rsidRPr="00EE567C" w:rsidRDefault="00BA345A" w:rsidP="00BA345A">
      <w:pPr>
        <w:spacing w:before="240"/>
        <w:ind w:left="547" w:hanging="547"/>
        <w:contextualSpacing/>
        <w:rPr>
          <w:rFonts w:asciiTheme="minorHAnsi" w:hAnsiTheme="minorHAnsi" w:cstheme="minorHAnsi"/>
          <w:sz w:val="24"/>
          <w:szCs w:val="24"/>
        </w:rPr>
      </w:pPr>
      <w:r w:rsidRPr="00EE567C">
        <w:rPr>
          <w:rFonts w:asciiTheme="minorHAnsi" w:hAnsiTheme="minorHAnsi" w:cstheme="minorHAnsi"/>
          <w:b/>
          <w:sz w:val="24"/>
          <w:szCs w:val="24"/>
        </w:rPr>
        <w:t>VII.</w:t>
      </w:r>
      <w:r w:rsidRPr="00EE567C">
        <w:rPr>
          <w:rFonts w:asciiTheme="minorHAnsi" w:hAnsiTheme="minorHAnsi" w:cstheme="minorHAnsi"/>
          <w:b/>
          <w:sz w:val="24"/>
          <w:szCs w:val="24"/>
        </w:rPr>
        <w:tab/>
        <w:t>HIB TRAINING:</w:t>
      </w:r>
      <w:r w:rsidRPr="00EE567C">
        <w:rPr>
          <w:rFonts w:asciiTheme="minorHAnsi" w:hAnsiTheme="minorHAnsi" w:cstheme="minorHAnsi"/>
          <w:sz w:val="24"/>
          <w:szCs w:val="24"/>
        </w:rPr>
        <w:t xml:space="preserve"> All candidates for certification must complete pre-service training in the prevention of harassment, intimidation, and bullying (HIB).</w:t>
      </w:r>
    </w:p>
    <w:p w14:paraId="5FB345E7" w14:textId="3AC2FC2B" w:rsidR="008B6E60" w:rsidRPr="00EE567C" w:rsidRDefault="008B6E60" w:rsidP="17BA7B93">
      <w:pPr>
        <w:spacing w:before="240"/>
        <w:ind w:left="547" w:hanging="547"/>
        <w:contextualSpacing/>
        <w:rPr>
          <w:rFonts w:asciiTheme="minorHAnsi" w:hAnsiTheme="minorHAnsi" w:cstheme="minorHAnsi"/>
          <w:sz w:val="24"/>
          <w:szCs w:val="24"/>
        </w:rPr>
      </w:pPr>
    </w:p>
    <w:p w14:paraId="7FAA6D4F" w14:textId="77777777" w:rsidR="008B6E60" w:rsidRPr="00EE567C" w:rsidRDefault="008B6E60" w:rsidP="008B6E60">
      <w:pPr>
        <w:rPr>
          <w:rFonts w:asciiTheme="minorHAnsi" w:hAnsiTheme="minorHAnsi" w:cstheme="minorHAnsi"/>
          <w:sz w:val="24"/>
          <w:szCs w:val="24"/>
        </w:rPr>
      </w:pPr>
    </w:p>
    <w:sectPr w:rsidR="008B6E60" w:rsidRPr="00EE567C"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43A3" w14:textId="77777777" w:rsidR="001E135D" w:rsidRDefault="001E135D">
      <w:r>
        <w:separator/>
      </w:r>
    </w:p>
  </w:endnote>
  <w:endnote w:type="continuationSeparator" w:id="0">
    <w:p w14:paraId="79674EA1" w14:textId="77777777" w:rsidR="001E135D" w:rsidRDefault="001E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1034" w14:textId="38EC71F4"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w:t>
    </w:r>
    <w:r w:rsidR="00BA345A">
      <w:rPr>
        <w:rFonts w:ascii="Century Gothic" w:hAnsi="Century Gothic"/>
        <w:sz w:val="16"/>
        <w:szCs w:val="16"/>
      </w:rPr>
      <w:t>0005</w:t>
    </w:r>
    <w:r>
      <w:rPr>
        <w:rFonts w:ascii="Century Gothic" w:hAnsi="Century Gothic"/>
        <w:sz w:val="16"/>
        <w:szCs w:val="16"/>
      </w:rPr>
      <w:t xml:space="preserve"> </w:t>
    </w:r>
    <w:r w:rsidR="00254C71">
      <w:rPr>
        <w:rFonts w:ascii="Century Gothic" w:hAnsi="Century Gothic"/>
        <w:sz w:val="16"/>
        <w:szCs w:val="16"/>
      </w:rPr>
      <w:t>3</w:t>
    </w:r>
    <w:r w:rsidR="008B6E60">
      <w:rPr>
        <w:rFonts w:ascii="Century Gothic" w:hAnsi="Century Gothic"/>
        <w:sz w:val="16"/>
        <w:szCs w:val="16"/>
      </w:rPr>
      <w:t>/</w:t>
    </w:r>
    <w:r w:rsidR="00254C71">
      <w:rPr>
        <w:rFonts w:ascii="Century Gothic" w:hAnsi="Century Gothic"/>
        <w:sz w:val="16"/>
        <w:szCs w:val="16"/>
      </w:rPr>
      <w:t>5</w:t>
    </w:r>
    <w:r w:rsidR="008B6E60">
      <w:rPr>
        <w:rFonts w:ascii="Century Gothic" w:hAnsi="Century Gothic"/>
        <w:sz w:val="16"/>
        <w:szCs w:val="16"/>
      </w:rPr>
      <w:t>/2</w:t>
    </w:r>
    <w:r w:rsidR="002A022B">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D74D" w14:textId="77777777" w:rsidR="001E135D" w:rsidRDefault="001E135D">
      <w:r>
        <w:separator/>
      </w:r>
    </w:p>
  </w:footnote>
  <w:footnote w:type="continuationSeparator" w:id="0">
    <w:p w14:paraId="756B3621" w14:textId="77777777" w:rsidR="001E135D" w:rsidRDefault="001E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4CDA"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FBAB"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color w:val="2B579A"/>
        <w:sz w:val="14"/>
        <w:szCs w:val="14"/>
        <w:shd w:val="clear" w:color="auto" w:fill="E6E6E6"/>
      </w:rPr>
      <w:drawing>
        <wp:anchor distT="0" distB="0" distL="114300" distR="114300" simplePos="0" relativeHeight="251656704" behindDoc="0" locked="0" layoutInCell="1" allowOverlap="1" wp14:anchorId="2D1F6753" wp14:editId="3491471B">
          <wp:simplePos x="0" y="0"/>
          <wp:positionH relativeFrom="column">
            <wp:posOffset>-295275</wp:posOffset>
          </wp:positionH>
          <wp:positionV relativeFrom="paragraph">
            <wp:posOffset>186690</wp:posOffset>
          </wp:positionV>
          <wp:extent cx="3111821" cy="51435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111821"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ABA3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DA74932"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35AFBC09"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1CD79F1"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2CBCFC5" w14:textId="59B66CE9"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4FEE7B67"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0B00F929"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35780"/>
    <w:multiLevelType w:val="hybridMultilevel"/>
    <w:tmpl w:val="C5BC789E"/>
    <w:lvl w:ilvl="0" w:tplc="DB443F10">
      <w:start w:val="1"/>
      <w:numFmt w:val="decimal"/>
      <w:lvlText w:val="%1."/>
      <w:lvlJc w:val="left"/>
      <w:pPr>
        <w:ind w:left="117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3"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337917">
    <w:abstractNumId w:val="6"/>
  </w:num>
  <w:num w:numId="2" w16cid:durableId="943996230">
    <w:abstractNumId w:val="18"/>
  </w:num>
  <w:num w:numId="3" w16cid:durableId="1824000820">
    <w:abstractNumId w:val="1"/>
  </w:num>
  <w:num w:numId="4" w16cid:durableId="1432966428">
    <w:abstractNumId w:val="13"/>
  </w:num>
  <w:num w:numId="5" w16cid:durableId="1220047104">
    <w:abstractNumId w:val="0"/>
  </w:num>
  <w:num w:numId="6" w16cid:durableId="1105151434">
    <w:abstractNumId w:val="12"/>
  </w:num>
  <w:num w:numId="7" w16cid:durableId="920680291">
    <w:abstractNumId w:val="8"/>
  </w:num>
  <w:num w:numId="8" w16cid:durableId="861825266">
    <w:abstractNumId w:val="14"/>
  </w:num>
  <w:num w:numId="9" w16cid:durableId="1882864288">
    <w:abstractNumId w:val="11"/>
  </w:num>
  <w:num w:numId="10" w16cid:durableId="1890534987">
    <w:abstractNumId w:val="20"/>
  </w:num>
  <w:num w:numId="11" w16cid:durableId="1677998506">
    <w:abstractNumId w:val="4"/>
  </w:num>
  <w:num w:numId="12" w16cid:durableId="573710408">
    <w:abstractNumId w:val="3"/>
  </w:num>
  <w:num w:numId="13" w16cid:durableId="1496870847">
    <w:abstractNumId w:val="16"/>
  </w:num>
  <w:num w:numId="14" w16cid:durableId="460533770">
    <w:abstractNumId w:val="19"/>
  </w:num>
  <w:num w:numId="15" w16cid:durableId="1147435927">
    <w:abstractNumId w:val="5"/>
  </w:num>
  <w:num w:numId="16" w16cid:durableId="1297181601">
    <w:abstractNumId w:val="15"/>
  </w:num>
  <w:num w:numId="17" w16cid:durableId="230622486">
    <w:abstractNumId w:val="2"/>
  </w:num>
  <w:num w:numId="18" w16cid:durableId="1678534558">
    <w:abstractNumId w:val="17"/>
  </w:num>
  <w:num w:numId="19" w16cid:durableId="124935071">
    <w:abstractNumId w:val="10"/>
  </w:num>
  <w:num w:numId="20" w16cid:durableId="90588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0445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4998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mhX/bjvUILFWKzixEimQEtb38F1aGBDS6I94/TuBr3qIkHukMeUs8GoFmwAa4UoWZZk+1HIBpSHN8JW5f3NXA==" w:salt="A2DM9bvuPOvsI1Bl1zJGJ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469C1"/>
    <w:rsid w:val="000521AA"/>
    <w:rsid w:val="000675DE"/>
    <w:rsid w:val="00073346"/>
    <w:rsid w:val="00076020"/>
    <w:rsid w:val="00082988"/>
    <w:rsid w:val="000A4682"/>
    <w:rsid w:val="000A56EF"/>
    <w:rsid w:val="000B61C7"/>
    <w:rsid w:val="000C07B9"/>
    <w:rsid w:val="000C31BC"/>
    <w:rsid w:val="000C4767"/>
    <w:rsid w:val="000C5790"/>
    <w:rsid w:val="000C7795"/>
    <w:rsid w:val="000D4B16"/>
    <w:rsid w:val="000D7F7B"/>
    <w:rsid w:val="000F18B7"/>
    <w:rsid w:val="000F6353"/>
    <w:rsid w:val="001026C6"/>
    <w:rsid w:val="00103B49"/>
    <w:rsid w:val="001074A2"/>
    <w:rsid w:val="0011030D"/>
    <w:rsid w:val="00114A44"/>
    <w:rsid w:val="001220AD"/>
    <w:rsid w:val="00123470"/>
    <w:rsid w:val="00130B5C"/>
    <w:rsid w:val="00146580"/>
    <w:rsid w:val="001468F3"/>
    <w:rsid w:val="001534D2"/>
    <w:rsid w:val="00154724"/>
    <w:rsid w:val="00157AEC"/>
    <w:rsid w:val="00157C73"/>
    <w:rsid w:val="00166A21"/>
    <w:rsid w:val="00173CC0"/>
    <w:rsid w:val="00174775"/>
    <w:rsid w:val="00192071"/>
    <w:rsid w:val="0019644D"/>
    <w:rsid w:val="00197354"/>
    <w:rsid w:val="001A24B5"/>
    <w:rsid w:val="001A58F6"/>
    <w:rsid w:val="001A6920"/>
    <w:rsid w:val="001B3A2E"/>
    <w:rsid w:val="001C119F"/>
    <w:rsid w:val="001D2E08"/>
    <w:rsid w:val="001D5F98"/>
    <w:rsid w:val="001D7581"/>
    <w:rsid w:val="001E135D"/>
    <w:rsid w:val="001E3EB9"/>
    <w:rsid w:val="001E5C09"/>
    <w:rsid w:val="001F24DB"/>
    <w:rsid w:val="002018D5"/>
    <w:rsid w:val="00204FD7"/>
    <w:rsid w:val="00211B01"/>
    <w:rsid w:val="00215464"/>
    <w:rsid w:val="00217B70"/>
    <w:rsid w:val="00230647"/>
    <w:rsid w:val="00231838"/>
    <w:rsid w:val="0023214F"/>
    <w:rsid w:val="00232D50"/>
    <w:rsid w:val="00233C9D"/>
    <w:rsid w:val="00236ADF"/>
    <w:rsid w:val="002372B2"/>
    <w:rsid w:val="00240D96"/>
    <w:rsid w:val="002429CC"/>
    <w:rsid w:val="00243756"/>
    <w:rsid w:val="002500C8"/>
    <w:rsid w:val="00253592"/>
    <w:rsid w:val="00254C71"/>
    <w:rsid w:val="00265616"/>
    <w:rsid w:val="00265B9F"/>
    <w:rsid w:val="00266640"/>
    <w:rsid w:val="00267F08"/>
    <w:rsid w:val="002913EE"/>
    <w:rsid w:val="002A022B"/>
    <w:rsid w:val="002A53F4"/>
    <w:rsid w:val="002B41D0"/>
    <w:rsid w:val="002B4CED"/>
    <w:rsid w:val="002C7B36"/>
    <w:rsid w:val="002D0EDE"/>
    <w:rsid w:val="002D2492"/>
    <w:rsid w:val="002D39F5"/>
    <w:rsid w:val="002D5B55"/>
    <w:rsid w:val="002E5744"/>
    <w:rsid w:val="002F0FAC"/>
    <w:rsid w:val="00311997"/>
    <w:rsid w:val="00312293"/>
    <w:rsid w:val="00315CF4"/>
    <w:rsid w:val="003249CA"/>
    <w:rsid w:val="00330434"/>
    <w:rsid w:val="003339E0"/>
    <w:rsid w:val="003513C9"/>
    <w:rsid w:val="003515C5"/>
    <w:rsid w:val="00352023"/>
    <w:rsid w:val="00353B7A"/>
    <w:rsid w:val="003606D2"/>
    <w:rsid w:val="00367C55"/>
    <w:rsid w:val="00372741"/>
    <w:rsid w:val="00372F10"/>
    <w:rsid w:val="003756CF"/>
    <w:rsid w:val="003759C9"/>
    <w:rsid w:val="003A33B3"/>
    <w:rsid w:val="003A3C85"/>
    <w:rsid w:val="003A4F85"/>
    <w:rsid w:val="003A7B2A"/>
    <w:rsid w:val="003B0F6B"/>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576D7"/>
    <w:rsid w:val="00462499"/>
    <w:rsid w:val="00465E0C"/>
    <w:rsid w:val="00467C1C"/>
    <w:rsid w:val="00492CC3"/>
    <w:rsid w:val="004A3789"/>
    <w:rsid w:val="004A7F32"/>
    <w:rsid w:val="004B191B"/>
    <w:rsid w:val="004B1F4E"/>
    <w:rsid w:val="004B34E9"/>
    <w:rsid w:val="004B392D"/>
    <w:rsid w:val="004C6552"/>
    <w:rsid w:val="004D3C04"/>
    <w:rsid w:val="004E0203"/>
    <w:rsid w:val="004E56FA"/>
    <w:rsid w:val="004E6B58"/>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55E38"/>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B3502"/>
    <w:rsid w:val="006B6826"/>
    <w:rsid w:val="006C0951"/>
    <w:rsid w:val="006C30CF"/>
    <w:rsid w:val="006C36E7"/>
    <w:rsid w:val="006C671A"/>
    <w:rsid w:val="006D011A"/>
    <w:rsid w:val="006D26E7"/>
    <w:rsid w:val="006D348E"/>
    <w:rsid w:val="006E242E"/>
    <w:rsid w:val="006E2C41"/>
    <w:rsid w:val="006E5EE3"/>
    <w:rsid w:val="006F1D53"/>
    <w:rsid w:val="007025F9"/>
    <w:rsid w:val="00715E64"/>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061C"/>
    <w:rsid w:val="00771A21"/>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30B91"/>
    <w:rsid w:val="0084418B"/>
    <w:rsid w:val="00853588"/>
    <w:rsid w:val="00855227"/>
    <w:rsid w:val="00857F4A"/>
    <w:rsid w:val="0086413C"/>
    <w:rsid w:val="00871762"/>
    <w:rsid w:val="008766A6"/>
    <w:rsid w:val="00886A9D"/>
    <w:rsid w:val="00890E40"/>
    <w:rsid w:val="00893BC0"/>
    <w:rsid w:val="00895F57"/>
    <w:rsid w:val="00896FDF"/>
    <w:rsid w:val="00897587"/>
    <w:rsid w:val="008A05EA"/>
    <w:rsid w:val="008A3B32"/>
    <w:rsid w:val="008A4DFA"/>
    <w:rsid w:val="008B1C5A"/>
    <w:rsid w:val="008B6E60"/>
    <w:rsid w:val="008C3AFE"/>
    <w:rsid w:val="008C4C2F"/>
    <w:rsid w:val="008D50FA"/>
    <w:rsid w:val="008E7567"/>
    <w:rsid w:val="008E7C0F"/>
    <w:rsid w:val="008F3A5D"/>
    <w:rsid w:val="008F4A71"/>
    <w:rsid w:val="008F7604"/>
    <w:rsid w:val="0090571A"/>
    <w:rsid w:val="0091521E"/>
    <w:rsid w:val="00922F68"/>
    <w:rsid w:val="009276F3"/>
    <w:rsid w:val="009379D4"/>
    <w:rsid w:val="00942B9C"/>
    <w:rsid w:val="0094311A"/>
    <w:rsid w:val="00944F04"/>
    <w:rsid w:val="00946CC9"/>
    <w:rsid w:val="00957E35"/>
    <w:rsid w:val="009612F3"/>
    <w:rsid w:val="00962CC9"/>
    <w:rsid w:val="00967E4B"/>
    <w:rsid w:val="009718AE"/>
    <w:rsid w:val="00971E3C"/>
    <w:rsid w:val="00972341"/>
    <w:rsid w:val="009747E9"/>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D661C"/>
    <w:rsid w:val="009E7C78"/>
    <w:rsid w:val="009F4F68"/>
    <w:rsid w:val="00A05F8A"/>
    <w:rsid w:val="00A10E07"/>
    <w:rsid w:val="00A12CBB"/>
    <w:rsid w:val="00A17C03"/>
    <w:rsid w:val="00A24F9A"/>
    <w:rsid w:val="00A26ED1"/>
    <w:rsid w:val="00A27496"/>
    <w:rsid w:val="00A27D0E"/>
    <w:rsid w:val="00A312D0"/>
    <w:rsid w:val="00A32AC0"/>
    <w:rsid w:val="00A42E25"/>
    <w:rsid w:val="00A60ED5"/>
    <w:rsid w:val="00A64440"/>
    <w:rsid w:val="00A70014"/>
    <w:rsid w:val="00A75403"/>
    <w:rsid w:val="00A76C02"/>
    <w:rsid w:val="00A83D3D"/>
    <w:rsid w:val="00A84BAA"/>
    <w:rsid w:val="00A92847"/>
    <w:rsid w:val="00A95B5C"/>
    <w:rsid w:val="00AA03FD"/>
    <w:rsid w:val="00AA74BC"/>
    <w:rsid w:val="00AA7DF8"/>
    <w:rsid w:val="00AB2B67"/>
    <w:rsid w:val="00AB3FF7"/>
    <w:rsid w:val="00AB42C5"/>
    <w:rsid w:val="00AD34B8"/>
    <w:rsid w:val="00AD4142"/>
    <w:rsid w:val="00AE0828"/>
    <w:rsid w:val="00AF1A0D"/>
    <w:rsid w:val="00AF415A"/>
    <w:rsid w:val="00B06747"/>
    <w:rsid w:val="00B23AA6"/>
    <w:rsid w:val="00B31297"/>
    <w:rsid w:val="00B4025E"/>
    <w:rsid w:val="00B4459F"/>
    <w:rsid w:val="00B47E81"/>
    <w:rsid w:val="00B52C8D"/>
    <w:rsid w:val="00B54744"/>
    <w:rsid w:val="00B5651D"/>
    <w:rsid w:val="00B62132"/>
    <w:rsid w:val="00B6511F"/>
    <w:rsid w:val="00B676BD"/>
    <w:rsid w:val="00B71F2A"/>
    <w:rsid w:val="00B734C6"/>
    <w:rsid w:val="00B74B16"/>
    <w:rsid w:val="00B74C61"/>
    <w:rsid w:val="00B766A5"/>
    <w:rsid w:val="00B800E7"/>
    <w:rsid w:val="00B80687"/>
    <w:rsid w:val="00B91273"/>
    <w:rsid w:val="00B95771"/>
    <w:rsid w:val="00BA12FC"/>
    <w:rsid w:val="00BA345A"/>
    <w:rsid w:val="00BA7B16"/>
    <w:rsid w:val="00BB1A8C"/>
    <w:rsid w:val="00BB73BC"/>
    <w:rsid w:val="00BC1844"/>
    <w:rsid w:val="00BC32E3"/>
    <w:rsid w:val="00BC5798"/>
    <w:rsid w:val="00BD60DB"/>
    <w:rsid w:val="00BE5391"/>
    <w:rsid w:val="00BE7CA1"/>
    <w:rsid w:val="00BF2E32"/>
    <w:rsid w:val="00BF456F"/>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3EF5"/>
    <w:rsid w:val="00C86379"/>
    <w:rsid w:val="00C960DC"/>
    <w:rsid w:val="00C9730C"/>
    <w:rsid w:val="00CA7B1E"/>
    <w:rsid w:val="00CB2EF5"/>
    <w:rsid w:val="00CC43FE"/>
    <w:rsid w:val="00CC765F"/>
    <w:rsid w:val="00CD3AA8"/>
    <w:rsid w:val="00CD6027"/>
    <w:rsid w:val="00CE2F6F"/>
    <w:rsid w:val="00CE36A8"/>
    <w:rsid w:val="00CE5E72"/>
    <w:rsid w:val="00CF1083"/>
    <w:rsid w:val="00CF2A35"/>
    <w:rsid w:val="00CF53EB"/>
    <w:rsid w:val="00D026AC"/>
    <w:rsid w:val="00D0516A"/>
    <w:rsid w:val="00D051B6"/>
    <w:rsid w:val="00D1343B"/>
    <w:rsid w:val="00D16B14"/>
    <w:rsid w:val="00D17B03"/>
    <w:rsid w:val="00D224C4"/>
    <w:rsid w:val="00D2465C"/>
    <w:rsid w:val="00D251DA"/>
    <w:rsid w:val="00D328DD"/>
    <w:rsid w:val="00D427CA"/>
    <w:rsid w:val="00D447CA"/>
    <w:rsid w:val="00D47C07"/>
    <w:rsid w:val="00D511EA"/>
    <w:rsid w:val="00D517A6"/>
    <w:rsid w:val="00D54F55"/>
    <w:rsid w:val="00D602CF"/>
    <w:rsid w:val="00D61C86"/>
    <w:rsid w:val="00D73051"/>
    <w:rsid w:val="00D730DF"/>
    <w:rsid w:val="00D93533"/>
    <w:rsid w:val="00DA056E"/>
    <w:rsid w:val="00DC6D46"/>
    <w:rsid w:val="00DD120E"/>
    <w:rsid w:val="00DD19C5"/>
    <w:rsid w:val="00DE136B"/>
    <w:rsid w:val="00DF0F19"/>
    <w:rsid w:val="00DF2D5D"/>
    <w:rsid w:val="00DF6B8F"/>
    <w:rsid w:val="00E030C0"/>
    <w:rsid w:val="00E036A6"/>
    <w:rsid w:val="00E10BD4"/>
    <w:rsid w:val="00E16A5A"/>
    <w:rsid w:val="00E312B8"/>
    <w:rsid w:val="00E36510"/>
    <w:rsid w:val="00E4435A"/>
    <w:rsid w:val="00E500A0"/>
    <w:rsid w:val="00E52D73"/>
    <w:rsid w:val="00E53A1E"/>
    <w:rsid w:val="00E6015D"/>
    <w:rsid w:val="00E7651E"/>
    <w:rsid w:val="00E84FE9"/>
    <w:rsid w:val="00E85CC1"/>
    <w:rsid w:val="00E86BA8"/>
    <w:rsid w:val="00E90041"/>
    <w:rsid w:val="00EA2BC6"/>
    <w:rsid w:val="00EA4B72"/>
    <w:rsid w:val="00EA65D6"/>
    <w:rsid w:val="00EB00FA"/>
    <w:rsid w:val="00EB4736"/>
    <w:rsid w:val="00EB4ED3"/>
    <w:rsid w:val="00EC755C"/>
    <w:rsid w:val="00ED1E26"/>
    <w:rsid w:val="00EE0CE7"/>
    <w:rsid w:val="00EE40A4"/>
    <w:rsid w:val="00EE567C"/>
    <w:rsid w:val="00EF0E1F"/>
    <w:rsid w:val="00F00097"/>
    <w:rsid w:val="00F01949"/>
    <w:rsid w:val="00F04558"/>
    <w:rsid w:val="00F23262"/>
    <w:rsid w:val="00F275B6"/>
    <w:rsid w:val="00F5277B"/>
    <w:rsid w:val="00F533B8"/>
    <w:rsid w:val="00F6252D"/>
    <w:rsid w:val="00F64119"/>
    <w:rsid w:val="00F64938"/>
    <w:rsid w:val="00F66323"/>
    <w:rsid w:val="00F70226"/>
    <w:rsid w:val="00F804D1"/>
    <w:rsid w:val="00F95D11"/>
    <w:rsid w:val="00F9651D"/>
    <w:rsid w:val="00FA5B1B"/>
    <w:rsid w:val="00FB2121"/>
    <w:rsid w:val="00FB49B4"/>
    <w:rsid w:val="00FB54B9"/>
    <w:rsid w:val="00FC7E89"/>
    <w:rsid w:val="00FD1CCB"/>
    <w:rsid w:val="00FD487B"/>
    <w:rsid w:val="00FE0D4A"/>
    <w:rsid w:val="00FE4068"/>
    <w:rsid w:val="00FF7AAE"/>
    <w:rsid w:val="00FF7F13"/>
    <w:rsid w:val="017AB610"/>
    <w:rsid w:val="022170F0"/>
    <w:rsid w:val="02A16E82"/>
    <w:rsid w:val="02CFFC09"/>
    <w:rsid w:val="03893382"/>
    <w:rsid w:val="0457C48A"/>
    <w:rsid w:val="0467E077"/>
    <w:rsid w:val="0702A8F6"/>
    <w:rsid w:val="07ED5529"/>
    <w:rsid w:val="081D2450"/>
    <w:rsid w:val="089AB51E"/>
    <w:rsid w:val="08C4FD9D"/>
    <w:rsid w:val="09C3B883"/>
    <w:rsid w:val="09DFAE90"/>
    <w:rsid w:val="0A67353D"/>
    <w:rsid w:val="0A977572"/>
    <w:rsid w:val="0D7D6FF7"/>
    <w:rsid w:val="0DDCB054"/>
    <w:rsid w:val="0F75ECB3"/>
    <w:rsid w:val="0FF48EDE"/>
    <w:rsid w:val="1140A0D1"/>
    <w:rsid w:val="1153096A"/>
    <w:rsid w:val="11757D31"/>
    <w:rsid w:val="11A0DF34"/>
    <w:rsid w:val="11F990D7"/>
    <w:rsid w:val="1207BC2A"/>
    <w:rsid w:val="1216CEB0"/>
    <w:rsid w:val="129FFE86"/>
    <w:rsid w:val="13180210"/>
    <w:rsid w:val="1330BC46"/>
    <w:rsid w:val="138592CE"/>
    <w:rsid w:val="138A97DF"/>
    <w:rsid w:val="14415BDC"/>
    <w:rsid w:val="146CB16A"/>
    <w:rsid w:val="1487931C"/>
    <w:rsid w:val="149883F9"/>
    <w:rsid w:val="1588D129"/>
    <w:rsid w:val="15E2F7D4"/>
    <w:rsid w:val="16587028"/>
    <w:rsid w:val="16747897"/>
    <w:rsid w:val="16F1B055"/>
    <w:rsid w:val="17BA7B93"/>
    <w:rsid w:val="17C1F555"/>
    <w:rsid w:val="17FAD6D3"/>
    <w:rsid w:val="1823CBA9"/>
    <w:rsid w:val="1A39189B"/>
    <w:rsid w:val="1A931676"/>
    <w:rsid w:val="1C891323"/>
    <w:rsid w:val="1C9CECE9"/>
    <w:rsid w:val="1CB49853"/>
    <w:rsid w:val="1D4560AA"/>
    <w:rsid w:val="1D8463C6"/>
    <w:rsid w:val="1E64E7E5"/>
    <w:rsid w:val="1E9B121A"/>
    <w:rsid w:val="1EC82F12"/>
    <w:rsid w:val="1ED70FAF"/>
    <w:rsid w:val="210BE920"/>
    <w:rsid w:val="21A1052A"/>
    <w:rsid w:val="233C4D21"/>
    <w:rsid w:val="2396C0C3"/>
    <w:rsid w:val="251F6E10"/>
    <w:rsid w:val="252EA22C"/>
    <w:rsid w:val="264FF83B"/>
    <w:rsid w:val="278A0ECB"/>
    <w:rsid w:val="27A466D8"/>
    <w:rsid w:val="2978DA06"/>
    <w:rsid w:val="2980F755"/>
    <w:rsid w:val="2AA82172"/>
    <w:rsid w:val="2ACB5A9B"/>
    <w:rsid w:val="2B4F7C5D"/>
    <w:rsid w:val="2C050C8A"/>
    <w:rsid w:val="2C3CDB2F"/>
    <w:rsid w:val="2C7FCC48"/>
    <w:rsid w:val="2CE19AD4"/>
    <w:rsid w:val="2D12B9EB"/>
    <w:rsid w:val="2E23C2E4"/>
    <w:rsid w:val="2E537700"/>
    <w:rsid w:val="2EB197A9"/>
    <w:rsid w:val="3069D7E5"/>
    <w:rsid w:val="32882AEA"/>
    <w:rsid w:val="32CA4CE1"/>
    <w:rsid w:val="32E0D0C1"/>
    <w:rsid w:val="334C0815"/>
    <w:rsid w:val="34A33BD8"/>
    <w:rsid w:val="352D58E6"/>
    <w:rsid w:val="3723EB76"/>
    <w:rsid w:val="37A68219"/>
    <w:rsid w:val="389B29FF"/>
    <w:rsid w:val="3B2C09CA"/>
    <w:rsid w:val="3B73766B"/>
    <w:rsid w:val="3BBE44B4"/>
    <w:rsid w:val="3BBF2372"/>
    <w:rsid w:val="3CBA85D7"/>
    <w:rsid w:val="3E5FB7A2"/>
    <w:rsid w:val="3FC0590D"/>
    <w:rsid w:val="400DC4E8"/>
    <w:rsid w:val="41CB6EC1"/>
    <w:rsid w:val="42145E59"/>
    <w:rsid w:val="4259FB44"/>
    <w:rsid w:val="42909280"/>
    <w:rsid w:val="430B31F0"/>
    <w:rsid w:val="4333EF9B"/>
    <w:rsid w:val="4430A3EC"/>
    <w:rsid w:val="4495F675"/>
    <w:rsid w:val="44BC1BC6"/>
    <w:rsid w:val="44BC33F1"/>
    <w:rsid w:val="456FE8B9"/>
    <w:rsid w:val="458E8152"/>
    <w:rsid w:val="468FC6EE"/>
    <w:rsid w:val="47689B44"/>
    <w:rsid w:val="48553DE9"/>
    <w:rsid w:val="4905802D"/>
    <w:rsid w:val="493CA875"/>
    <w:rsid w:val="4A654041"/>
    <w:rsid w:val="4AFD93F5"/>
    <w:rsid w:val="4BE5A9DA"/>
    <w:rsid w:val="4C408D71"/>
    <w:rsid w:val="4CBC5331"/>
    <w:rsid w:val="4FF65442"/>
    <w:rsid w:val="50FA1A45"/>
    <w:rsid w:val="51C047E2"/>
    <w:rsid w:val="533FA297"/>
    <w:rsid w:val="54EBC1E1"/>
    <w:rsid w:val="572EFEA3"/>
    <w:rsid w:val="577A13B4"/>
    <w:rsid w:val="577EC273"/>
    <w:rsid w:val="598C4C79"/>
    <w:rsid w:val="59DC3059"/>
    <w:rsid w:val="5A75E73E"/>
    <w:rsid w:val="5B0C8C60"/>
    <w:rsid w:val="5BB5F942"/>
    <w:rsid w:val="5C5FF40D"/>
    <w:rsid w:val="5C822739"/>
    <w:rsid w:val="5D30F0E2"/>
    <w:rsid w:val="5E426B2F"/>
    <w:rsid w:val="6047BC66"/>
    <w:rsid w:val="604C6AC9"/>
    <w:rsid w:val="60C1A62D"/>
    <w:rsid w:val="6194CC71"/>
    <w:rsid w:val="681ED0F0"/>
    <w:rsid w:val="68282F7A"/>
    <w:rsid w:val="68F9C965"/>
    <w:rsid w:val="69596B23"/>
    <w:rsid w:val="69A72836"/>
    <w:rsid w:val="69EAE338"/>
    <w:rsid w:val="6ACE7100"/>
    <w:rsid w:val="6B496071"/>
    <w:rsid w:val="6B8CDE46"/>
    <w:rsid w:val="6BAD0D86"/>
    <w:rsid w:val="6BAF4892"/>
    <w:rsid w:val="6BBA8917"/>
    <w:rsid w:val="6CBA9F10"/>
    <w:rsid w:val="6DC212EE"/>
    <w:rsid w:val="6DD27C4D"/>
    <w:rsid w:val="6E62B24A"/>
    <w:rsid w:val="6E6333A5"/>
    <w:rsid w:val="6F04AD38"/>
    <w:rsid w:val="6F3296D0"/>
    <w:rsid w:val="701E43D4"/>
    <w:rsid w:val="702DA1ED"/>
    <w:rsid w:val="70398F4C"/>
    <w:rsid w:val="70CAE488"/>
    <w:rsid w:val="70F00D87"/>
    <w:rsid w:val="7171BA1C"/>
    <w:rsid w:val="71A57A56"/>
    <w:rsid w:val="7211D410"/>
    <w:rsid w:val="72873751"/>
    <w:rsid w:val="72A0BB2F"/>
    <w:rsid w:val="736A98B7"/>
    <w:rsid w:val="75DE2020"/>
    <w:rsid w:val="765A8B27"/>
    <w:rsid w:val="769C5A98"/>
    <w:rsid w:val="77118404"/>
    <w:rsid w:val="78E30357"/>
    <w:rsid w:val="797771BF"/>
    <w:rsid w:val="7A42FC7B"/>
    <w:rsid w:val="7A81F3F2"/>
    <w:rsid w:val="7B067104"/>
    <w:rsid w:val="7C50ED0A"/>
    <w:rsid w:val="7D3AF805"/>
    <w:rsid w:val="7E858366"/>
    <w:rsid w:val="7F8D6688"/>
    <w:rsid w:val="7FA2C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3E88B"/>
  <w15:docId w15:val="{B4637B80-0F40-433B-AFE7-C0EE9FD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151534109">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099641588">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BBAB4-9DB7-40F1-8677-B2F7E97E2CBE}">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739598C5-A3FF-4A90-AF11-C02F26854147}">
  <ds:schemaRefs>
    <ds:schemaRef ds:uri="http://schemas.microsoft.com/sharepoint/v3/contenttype/forms"/>
  </ds:schemaRefs>
</ds:datastoreItem>
</file>

<file path=customXml/itemProps3.xml><?xml version="1.0" encoding="utf-8"?>
<ds:datastoreItem xmlns:ds="http://schemas.openxmlformats.org/officeDocument/2006/customXml" ds:itemID="{31D72D7D-08B5-4EE3-BA35-19CA283C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3</Pages>
  <Words>1011</Words>
  <Characters>5768</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2024-03-01T17:21:00Z</cp:lastPrinted>
  <dcterms:created xsi:type="dcterms:W3CDTF">2026-04-07T15:51:00Z</dcterms:created>
  <dcterms:modified xsi:type="dcterms:W3CDTF">2026-04-07T15:51:00Z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y fmtid="{D5CDD505-2E9C-101B-9397-08002B2CF9AE}" pid="3" name="MediaServiceImageTags">
    <vt:lpwstr/>
  </property>
  <property fmtid="{D5CDD505-2E9C-101B-9397-08002B2CF9AE}" pid="4" name="Order">
    <vt:r8>100400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{"FileActivityType":"9","FileActivityTimeStamp":"2024-08-28T18:24:22.523Z","FileActivityUsersOnPage":[{"DisplayName":"Jessica Hunsdon","Id":"jh882@gse.rutgers.edu"}],"FileActivityNavigationId":null}</vt:lpwstr>
  </property>
  <property fmtid="{D5CDD505-2E9C-101B-9397-08002B2CF9AE}" pid="9" name="_ExtendedDescription">
    <vt:lpwstr/>
  </property>
  <property fmtid="{D5CDD505-2E9C-101B-9397-08002B2CF9AE}" pid="10" name="TriggerFlowInfo">
    <vt:lpwstr/>
  </property>
</Properties>
</file>